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8D54B" w14:textId="71BB3EAD" w:rsidR="00446264" w:rsidRPr="009A7BE3" w:rsidRDefault="00F6174F" w:rsidP="009A7BE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  <w:r w:rsidRPr="009A7BE3">
        <w:rPr>
          <w:rFonts w:ascii="Times New Roman" w:hAnsi="Times New Roman" w:cs="Times New Roman"/>
          <w:b/>
          <w:color w:val="000000"/>
          <w:sz w:val="28"/>
          <w:szCs w:val="24"/>
        </w:rPr>
        <w:t>Соглашение об уровне обслуживания</w:t>
      </w:r>
      <w:r w:rsidR="00E61C78" w:rsidRPr="009A7BE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(SLA)</w:t>
      </w:r>
    </w:p>
    <w:p w14:paraId="0AC1595D" w14:textId="4BD2BF79" w:rsidR="00446264" w:rsidRPr="009A7BE3" w:rsidRDefault="00B40AD8" w:rsidP="009A7BE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9A7BE3">
        <w:rPr>
          <w:rFonts w:ascii="Times New Roman" w:hAnsi="Times New Roman" w:cs="Times New Roman"/>
          <w:b/>
          <w:color w:val="000000"/>
          <w:sz w:val="28"/>
          <w:szCs w:val="24"/>
        </w:rPr>
        <w:t>у</w:t>
      </w:r>
      <w:r w:rsidR="00F6174F" w:rsidRPr="009A7BE3">
        <w:rPr>
          <w:rFonts w:ascii="Times New Roman" w:hAnsi="Times New Roman" w:cs="Times New Roman"/>
          <w:b/>
          <w:color w:val="000000"/>
          <w:sz w:val="28"/>
          <w:szCs w:val="24"/>
        </w:rPr>
        <w:t>слуги «</w:t>
      </w:r>
      <w:r w:rsidR="004141E6" w:rsidRPr="009A7BE3">
        <w:rPr>
          <w:rFonts w:ascii="Times New Roman" w:hAnsi="Times New Roman" w:cs="Times New Roman"/>
          <w:b/>
          <w:color w:val="000000"/>
          <w:sz w:val="28"/>
          <w:szCs w:val="24"/>
        </w:rPr>
        <w:t>Доступ к системе сбора и корреляции событий (</w:t>
      </w:r>
      <w:proofErr w:type="spellStart"/>
      <w:r w:rsidR="004141E6" w:rsidRPr="009A7BE3">
        <w:rPr>
          <w:rFonts w:ascii="Times New Roman" w:hAnsi="Times New Roman" w:cs="Times New Roman"/>
          <w:b/>
          <w:color w:val="000000"/>
          <w:sz w:val="28"/>
          <w:szCs w:val="24"/>
        </w:rPr>
        <w:t>SIEMaaS</w:t>
      </w:r>
      <w:proofErr w:type="spellEnd"/>
      <w:r w:rsidR="004141E6" w:rsidRPr="009A7BE3">
        <w:rPr>
          <w:rFonts w:ascii="Times New Roman" w:hAnsi="Times New Roman" w:cs="Times New Roman"/>
          <w:b/>
          <w:color w:val="000000"/>
          <w:sz w:val="28"/>
          <w:szCs w:val="24"/>
        </w:rPr>
        <w:t>)</w:t>
      </w:r>
      <w:r w:rsidR="00E61C78" w:rsidRPr="009A7BE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» </w:t>
      </w:r>
    </w:p>
    <w:p w14:paraId="6F0866BC" w14:textId="02B93BF3" w:rsidR="009A7BE3" w:rsidRDefault="009A7BE3" w:rsidP="009A7BE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D9A8B" w14:textId="77777777" w:rsidR="009A7BE3" w:rsidRPr="009A7BE3" w:rsidRDefault="009A7BE3" w:rsidP="009A7BE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id w:val="1424946857"/>
        <w:docPartObj>
          <w:docPartGallery w:val="Table of Contents"/>
          <w:docPartUnique/>
        </w:docPartObj>
      </w:sdtPr>
      <w:sdtEndPr/>
      <w:sdtContent>
        <w:p w14:paraId="368DEA53" w14:textId="54926252" w:rsidR="00446264" w:rsidRDefault="009A7BE3" w:rsidP="009A7BE3">
          <w:pPr>
            <w:pStyle w:val="afffd"/>
            <w:tabs>
              <w:tab w:val="left" w:pos="426"/>
            </w:tabs>
            <w:spacing w:before="0" w:line="240" w:lineRule="auto"/>
            <w:jc w:val="center"/>
            <w:outlineLvl w:val="9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14:paraId="0ED2C20D" w14:textId="77777777" w:rsidR="009A7BE3" w:rsidRPr="009A7BE3" w:rsidRDefault="009A7BE3" w:rsidP="009A7BE3">
          <w:pPr>
            <w:pStyle w:val="afffd"/>
            <w:tabs>
              <w:tab w:val="left" w:pos="426"/>
            </w:tabs>
            <w:spacing w:before="0" w:line="240" w:lineRule="auto"/>
            <w:ind w:right="390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5BA23306" w14:textId="7B0A776A" w:rsidR="009A7BE3" w:rsidRPr="009A7BE3" w:rsidRDefault="00E61C78" w:rsidP="009A7BE3">
          <w:pPr>
            <w:pStyle w:val="19"/>
            <w:ind w:right="390"/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r w:rsidRPr="009A7BE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A7BE3">
            <w:rPr>
              <w:rStyle w:val="IndexLink"/>
              <w:rFonts w:ascii="Times New Roman" w:hAnsi="Times New Roman" w:cs="Times New Roman"/>
              <w:sz w:val="24"/>
              <w:szCs w:val="24"/>
            </w:rPr>
            <w:instrText xml:space="preserve"> TOC \z \o "1-3" \u \h</w:instrText>
          </w:r>
          <w:r w:rsidRPr="009A7BE3">
            <w:rPr>
              <w:rStyle w:val="IndexLink"/>
            </w:rPr>
            <w:fldChar w:fldCharType="separate"/>
          </w:r>
          <w:hyperlink w:anchor="_Toc66269978" w:history="1"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9A7BE3" w:rsidRPr="009A7BE3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ОСНОВНЫЕ ТЕРМИНЫ И ОПРЕДЕЛЕНИЯ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_Toc66269978 \h </w:instrTex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87C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8C5CAB" w14:textId="5CFF7862" w:rsidR="009A7BE3" w:rsidRPr="009A7BE3" w:rsidRDefault="00280AD1" w:rsidP="009A7BE3">
          <w:pPr>
            <w:pStyle w:val="19"/>
            <w:ind w:right="390"/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6269979" w:history="1"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9A7BE3" w:rsidRPr="009A7BE3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ПРЕДМЕТ СОГЛАШЕНИЯ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_Toc66269979 \h </w:instrTex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87C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CC171D" w14:textId="32AA5D56" w:rsidR="009A7BE3" w:rsidRPr="009A7BE3" w:rsidRDefault="00280AD1" w:rsidP="009A7BE3">
          <w:pPr>
            <w:pStyle w:val="19"/>
            <w:ind w:right="390"/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6269980" w:history="1"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9A7BE3" w:rsidRPr="009A7BE3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ПОДДЕРЖКА И ПРЕДОСТАВЛЕНИЕ УСЛУГ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_Toc66269980 \h </w:instrTex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87C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9F8B47" w14:textId="34F81B6B" w:rsidR="009A7BE3" w:rsidRPr="009A7BE3" w:rsidRDefault="00280AD1" w:rsidP="009A7BE3">
          <w:pPr>
            <w:pStyle w:val="19"/>
            <w:ind w:right="390"/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6269981" w:history="1"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9A7BE3" w:rsidRPr="009A7BE3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 xml:space="preserve">ОГРАНИЧЕНИЯ ПРЕДОСТАВЛЕНИЯ УСЛУГИ (ГРАНИЦЫ ОТВЕТСТВЕННОСТИ </w:t>
            </w:r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SLA</w:t>
            </w:r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_Toc66269981 \h </w:instrTex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87C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AEF12B" w14:textId="223CAF57" w:rsidR="009A7BE3" w:rsidRPr="009A7BE3" w:rsidRDefault="00280AD1" w:rsidP="009A7BE3">
          <w:pPr>
            <w:pStyle w:val="19"/>
            <w:ind w:right="390"/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6269982" w:history="1"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9A7BE3" w:rsidRPr="009A7BE3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ТРЕБОВАНИЕ К ПОЛЬЗОВАТЕЛЯМ УСЛУГИ СО СТОРОНЫ КЛИЕНТА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_Toc66269982 \h </w:instrTex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87C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66D850" w14:textId="0735D173" w:rsidR="009A7BE3" w:rsidRPr="009A7BE3" w:rsidRDefault="00280AD1" w:rsidP="009A7BE3">
          <w:pPr>
            <w:pStyle w:val="19"/>
            <w:ind w:right="390"/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6269983" w:history="1"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9A7BE3" w:rsidRPr="009A7BE3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9A7BE3" w:rsidRPr="009A7BE3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ПРОЦЕДУРЫ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_Toc66269983 \h </w:instrTex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87C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9A7BE3" w:rsidRPr="009A7B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57DD6F" w14:textId="076F8085" w:rsidR="00446264" w:rsidRPr="009A7BE3" w:rsidRDefault="00E61C78" w:rsidP="009A7BE3">
          <w:pPr>
            <w:tabs>
              <w:tab w:val="left" w:pos="426"/>
            </w:tabs>
            <w:spacing w:after="0" w:line="240" w:lineRule="auto"/>
            <w:ind w:right="39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A7BE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4AD6B940" w14:textId="77777777" w:rsidR="00446264" w:rsidRPr="009A7BE3" w:rsidRDefault="00446264" w:rsidP="009A7BE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A8DA27E" w14:textId="77777777" w:rsidR="00446264" w:rsidRPr="009A7BE3" w:rsidRDefault="00446264" w:rsidP="009A7BE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9F983D" w14:textId="77777777" w:rsidR="00446264" w:rsidRPr="009A7BE3" w:rsidRDefault="00E61C78" w:rsidP="009A7BE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br w:type="page"/>
      </w:r>
    </w:p>
    <w:p w14:paraId="2F596851" w14:textId="77777777" w:rsidR="00446264" w:rsidRPr="009A7BE3" w:rsidRDefault="00E61C78" w:rsidP="009A7BE3">
      <w:pPr>
        <w:pStyle w:val="1"/>
        <w:numPr>
          <w:ilvl w:val="0"/>
          <w:numId w:val="1"/>
        </w:numPr>
        <w:tabs>
          <w:tab w:val="left" w:pos="426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375230196"/>
      <w:bookmarkStart w:id="2" w:name="_Toc375586085"/>
      <w:bookmarkStart w:id="3" w:name="_Toc1053931"/>
      <w:bookmarkStart w:id="4" w:name="_Toc487464117"/>
      <w:bookmarkStart w:id="5" w:name="_Toc66269978"/>
      <w:r w:rsidRPr="009A7BE3">
        <w:rPr>
          <w:rFonts w:ascii="Times New Roman" w:hAnsi="Times New Roman" w:cs="Times New Roman"/>
          <w:color w:val="auto"/>
          <w:sz w:val="24"/>
          <w:szCs w:val="24"/>
        </w:rPr>
        <w:lastRenderedPageBreak/>
        <w:t>ОСНОВНЫЕ ТЕРМИНЫ И ОПРЕДЕЛЕНИЯ</w:t>
      </w:r>
      <w:bookmarkEnd w:id="1"/>
      <w:bookmarkEnd w:id="2"/>
      <w:bookmarkEnd w:id="3"/>
      <w:bookmarkEnd w:id="4"/>
      <w:bookmarkEnd w:id="5"/>
    </w:p>
    <w:p w14:paraId="44D2ACDF" w14:textId="77777777" w:rsidR="009A7BE3" w:rsidRDefault="009A7BE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3644325" w14:textId="7D627295" w:rsidR="00772BA3" w:rsidRPr="009A7BE3" w:rsidRDefault="00772BA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Время анализа и реагирования на обращение </w:t>
      </w:r>
      <w:r w:rsidRPr="009A7BE3">
        <w:rPr>
          <w:rFonts w:ascii="Times New Roman" w:hAnsi="Times New Roman" w:cs="Times New Roman"/>
          <w:sz w:val="24"/>
          <w:szCs w:val="24"/>
        </w:rPr>
        <w:t>– период времени, начиная с зафиксированного факта Обращения Клиента в Центре поддержки Компании, до определения и классификации Обращения и начала работ по данному обращению, с уведомлением Клиента по электронной почте.</w:t>
      </w:r>
    </w:p>
    <w:p w14:paraId="2870C340" w14:textId="77777777" w:rsidR="00772BA3" w:rsidRPr="009A7BE3" w:rsidRDefault="00772BA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Время обработки и выполнения обращения </w:t>
      </w:r>
      <w:r w:rsidRPr="009A7BE3">
        <w:rPr>
          <w:rFonts w:ascii="Times New Roman" w:hAnsi="Times New Roman" w:cs="Times New Roman"/>
          <w:sz w:val="24"/>
          <w:szCs w:val="24"/>
        </w:rPr>
        <w:t>– период времени с момента зафиксированного факта Обращения Клиента в Центре поддержки Компании до факта полного выполнения работ, указанных в Обращении, и устранения проблемы или предложения альтернативного решения задачи/проблемы.</w:t>
      </w:r>
    </w:p>
    <w:p w14:paraId="206445B5" w14:textId="50401661" w:rsidR="00772BA3" w:rsidRDefault="00772BA3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Глобальная недоступность Услуги </w:t>
      </w:r>
      <w:r w:rsidRPr="009A7BE3">
        <w:rPr>
          <w:rFonts w:ascii="Times New Roman" w:hAnsi="Times New Roman" w:cs="Times New Roman"/>
          <w:sz w:val="24"/>
          <w:szCs w:val="24"/>
        </w:rPr>
        <w:t>– недоступность Услуги (массовые инциденты с приоритетом – Критический), связанная с форс-мажором или обстоятельствами непреодолимой силы (определения указаны в договоре об оказании Услуги), препятствующими Компании предоставить Услугу Клиенту.</w:t>
      </w:r>
    </w:p>
    <w:p w14:paraId="45A76247" w14:textId="11FC1BBB" w:rsidR="00154020" w:rsidRPr="00154020" w:rsidRDefault="00154020" w:rsidP="0015402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92D">
        <w:rPr>
          <w:rFonts w:ascii="Times New Roman" w:hAnsi="Times New Roman" w:cs="Times New Roman"/>
          <w:b/>
          <w:sz w:val="24"/>
          <w:szCs w:val="24"/>
        </w:rPr>
        <w:t xml:space="preserve">Авторизованный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CB292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mail</w:t>
      </w:r>
      <w:r w:rsidRPr="00CB29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292D">
        <w:rPr>
          <w:rFonts w:ascii="Times New Roman" w:hAnsi="Times New Roman" w:cs="Times New Roman"/>
          <w:sz w:val="24"/>
          <w:szCs w:val="24"/>
        </w:rPr>
        <w:t xml:space="preserve">– это один или несколько адресов электронной почты, указанных в регистрационной форме или заявлении клиента, оформленном надлежащим образом, по которым возможен прием заявок от клиента-юридического лица без дополнительной идентификации. Заявки клиентов-юридических лиц, отправленные </w:t>
      </w:r>
      <w:proofErr w:type="gramStart"/>
      <w:r w:rsidRPr="00CB292D">
        <w:rPr>
          <w:rFonts w:ascii="Times New Roman" w:hAnsi="Times New Roman" w:cs="Times New Roman"/>
          <w:sz w:val="24"/>
          <w:szCs w:val="24"/>
        </w:rPr>
        <w:t>с Авторизованного адреса</w:t>
      </w:r>
      <w:proofErr w:type="gramEnd"/>
      <w:r w:rsidRPr="00CB292D">
        <w:rPr>
          <w:rFonts w:ascii="Times New Roman" w:hAnsi="Times New Roman" w:cs="Times New Roman"/>
          <w:sz w:val="24"/>
          <w:szCs w:val="24"/>
        </w:rPr>
        <w:t xml:space="preserve"> приравниваются к заявлениям, оформленным на фирменном бланке с печатью и подписью руководителя юридического лица. Заявки на операции, связанные с расторжением договора или переоформлением абонента, не могут быть направлены посредством авторизованного адреса.</w:t>
      </w:r>
    </w:p>
    <w:p w14:paraId="498C0BCC" w14:textId="62340A39" w:rsidR="00772BA3" w:rsidRPr="009A7BE3" w:rsidRDefault="00772BA3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Интерфейсы Компании </w:t>
      </w:r>
      <w:r w:rsidRPr="009A7BE3">
        <w:rPr>
          <w:rFonts w:ascii="Times New Roman" w:hAnsi="Times New Roman" w:cs="Times New Roman"/>
          <w:sz w:val="24"/>
          <w:szCs w:val="24"/>
        </w:rPr>
        <w:t>– перечень регламентируемых способов и точек коммуникации с Компанией.</w:t>
      </w:r>
    </w:p>
    <w:p w14:paraId="01790BA5" w14:textId="59FBC884" w:rsidR="00772BA3" w:rsidRPr="009A7BE3" w:rsidRDefault="00772BA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Инцидент </w:t>
      </w:r>
      <w:r w:rsidRPr="009A7BE3">
        <w:rPr>
          <w:rFonts w:ascii="Times New Roman" w:hAnsi="Times New Roman" w:cs="Times New Roman"/>
          <w:sz w:val="24"/>
          <w:szCs w:val="24"/>
        </w:rPr>
        <w:t>– любое непредвиденное событие, не являющееся частью стандартного (штатного) использования программ и/или программно–аппаратных комплексов, которое вызывает или может вызвать прерывание предоставления или снижение качества используемых Услуг Клиентом.</w:t>
      </w:r>
    </w:p>
    <w:p w14:paraId="6F6E3A7B" w14:textId="26291474" w:rsidR="00811509" w:rsidRPr="009A7BE3" w:rsidRDefault="00811509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Услуга </w:t>
      </w:r>
      <w:proofErr w:type="spellStart"/>
      <w:r w:rsidRPr="009A7BE3">
        <w:rPr>
          <w:rFonts w:ascii="Times New Roman" w:hAnsi="Times New Roman" w:cs="Times New Roman"/>
          <w:b/>
          <w:sz w:val="24"/>
          <w:szCs w:val="24"/>
        </w:rPr>
        <w:t>SIEMaaS</w:t>
      </w:r>
      <w:proofErr w:type="spellEnd"/>
      <w:r w:rsidRPr="009A7BE3">
        <w:rPr>
          <w:rFonts w:ascii="Times New Roman" w:hAnsi="Times New Roman" w:cs="Times New Roman"/>
          <w:b/>
          <w:sz w:val="24"/>
          <w:szCs w:val="24"/>
        </w:rPr>
        <w:t xml:space="preserve"> (далее – Услуга) </w:t>
      </w:r>
      <w:r w:rsidRPr="009A7BE3">
        <w:rPr>
          <w:rFonts w:ascii="Times New Roman" w:hAnsi="Times New Roman" w:cs="Times New Roman"/>
          <w:sz w:val="24"/>
          <w:szCs w:val="24"/>
        </w:rPr>
        <w:t xml:space="preserve">– предоставление доступа к </w:t>
      </w:r>
      <w:proofErr w:type="spellStart"/>
      <w:r w:rsidRPr="009A7BE3">
        <w:rPr>
          <w:rFonts w:ascii="Times New Roman" w:hAnsi="Times New Roman" w:cs="Times New Roman"/>
          <w:sz w:val="24"/>
          <w:szCs w:val="24"/>
        </w:rPr>
        <w:t>SIEMaaS</w:t>
      </w:r>
      <w:proofErr w:type="spellEnd"/>
      <w:r w:rsidRPr="009A7BE3">
        <w:rPr>
          <w:rFonts w:ascii="Times New Roman" w:hAnsi="Times New Roman" w:cs="Times New Roman"/>
          <w:sz w:val="24"/>
          <w:szCs w:val="24"/>
        </w:rPr>
        <w:t xml:space="preserve"> на базе программного обеспечения IBM </w:t>
      </w:r>
      <w:proofErr w:type="spellStart"/>
      <w:r w:rsidRPr="009A7BE3">
        <w:rPr>
          <w:rFonts w:ascii="Times New Roman" w:hAnsi="Times New Roman" w:cs="Times New Roman"/>
          <w:sz w:val="24"/>
          <w:szCs w:val="24"/>
        </w:rPr>
        <w:t>QRadar</w:t>
      </w:r>
      <w:proofErr w:type="spellEnd"/>
      <w:r w:rsidRPr="009A7BE3">
        <w:rPr>
          <w:rFonts w:ascii="Times New Roman" w:hAnsi="Times New Roman" w:cs="Times New Roman"/>
          <w:sz w:val="24"/>
          <w:szCs w:val="24"/>
        </w:rPr>
        <w:t>, размещенной в аттестованном сегменте, с заявленными логическими единицами услуги.</w:t>
      </w:r>
    </w:p>
    <w:p w14:paraId="043435B5" w14:textId="5CC34FEE" w:rsidR="00744B41" w:rsidRPr="009A7BE3" w:rsidRDefault="00744B41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Логическая единица услуги –</w:t>
      </w:r>
      <w:r w:rsidRPr="009A7BE3">
        <w:rPr>
          <w:rFonts w:ascii="Times New Roman" w:hAnsi="Times New Roman" w:cs="Times New Roman"/>
          <w:sz w:val="24"/>
          <w:szCs w:val="24"/>
        </w:rPr>
        <w:t xml:space="preserve"> количество учетных записей </w:t>
      </w:r>
      <w:proofErr w:type="spellStart"/>
      <w:r w:rsidRPr="009A7BE3">
        <w:rPr>
          <w:rFonts w:ascii="Times New Roman" w:hAnsi="Times New Roman" w:cs="Times New Roman"/>
          <w:sz w:val="24"/>
          <w:szCs w:val="24"/>
        </w:rPr>
        <w:t>SIEMaaS</w:t>
      </w:r>
      <w:proofErr w:type="spellEnd"/>
      <w:r w:rsidRPr="009A7BE3">
        <w:rPr>
          <w:rFonts w:ascii="Times New Roman" w:hAnsi="Times New Roman" w:cs="Times New Roman"/>
          <w:sz w:val="24"/>
          <w:szCs w:val="24"/>
        </w:rPr>
        <w:t>, количество событий, обрабатываемых в секунду (далее – EPS), количество источников событий.</w:t>
      </w:r>
    </w:p>
    <w:p w14:paraId="11BC2F36" w14:textId="5E45CD41" w:rsidR="00772BA3" w:rsidRPr="009A7BE3" w:rsidRDefault="00772BA3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Обращение </w:t>
      </w:r>
      <w:r w:rsidRPr="009A7BE3">
        <w:rPr>
          <w:rFonts w:ascii="Times New Roman" w:hAnsi="Times New Roman" w:cs="Times New Roman"/>
          <w:sz w:val="24"/>
          <w:szCs w:val="24"/>
        </w:rPr>
        <w:t>– зарегистрированный факт любого обращения или инцидента со стороны Клиента или потребителя Услуги, через интерфейсы Компании. В данном соглашении имеет категории – обращение на предоставление информации, обращение на обслуживание, обращение на изменение, инцидент.</w:t>
      </w:r>
    </w:p>
    <w:p w14:paraId="36E0304C" w14:textId="6BCC6CF4" w:rsidR="00772BA3" w:rsidRPr="009A7BE3" w:rsidRDefault="00772BA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Отчетный период технической поддержки</w:t>
      </w:r>
      <w:r w:rsidRPr="009A7BE3">
        <w:rPr>
          <w:rFonts w:ascii="Times New Roman" w:hAnsi="Times New Roman" w:cs="Times New Roman"/>
          <w:sz w:val="24"/>
          <w:szCs w:val="24"/>
        </w:rPr>
        <w:t xml:space="preserve"> – период времени продолжительностью 3 календарных месяца в рамках срока действия настоящего соглашения. Отсчет периода начинается с момента начала оказания Услуг.</w:t>
      </w:r>
    </w:p>
    <w:p w14:paraId="1C7CCCEC" w14:textId="58DE4F93" w:rsidR="00772BA3" w:rsidRPr="009A7BE3" w:rsidRDefault="00772BA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Период ограниченной поддержки</w:t>
      </w:r>
      <w:r w:rsidRPr="009A7BE3">
        <w:rPr>
          <w:rFonts w:ascii="Times New Roman" w:hAnsi="Times New Roman" w:cs="Times New Roman"/>
          <w:sz w:val="24"/>
          <w:szCs w:val="24"/>
        </w:rPr>
        <w:t xml:space="preserve"> - период времени, в течение которого обращения регистрируются, обращения и инциденты </w:t>
      </w:r>
      <w:r w:rsidRPr="009A7BE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A7BE3">
        <w:rPr>
          <w:rFonts w:ascii="Times New Roman" w:hAnsi="Times New Roman" w:cs="Times New Roman"/>
          <w:sz w:val="24"/>
          <w:szCs w:val="24"/>
        </w:rPr>
        <w:t xml:space="preserve"> приоритетом Высокий и Критический решаются, обработка остальных обращений производится в основной период поддержки. Период ограниченной поддержки является частью периода функционирования.</w:t>
      </w:r>
    </w:p>
    <w:p w14:paraId="2CA08D48" w14:textId="77777777" w:rsidR="00772BA3" w:rsidRPr="009A7BE3" w:rsidRDefault="00772BA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Период поддержки</w:t>
      </w:r>
      <w:r w:rsidRPr="009A7BE3">
        <w:rPr>
          <w:rFonts w:ascii="Times New Roman" w:hAnsi="Times New Roman" w:cs="Times New Roman"/>
          <w:sz w:val="24"/>
          <w:szCs w:val="24"/>
        </w:rPr>
        <w:t xml:space="preserve"> - период времени, в течение которого сотрудник технической поддержки выполняет обработку обращений потребителей Услуги - Клиента. Период поддержки является частью периода функционирования. </w:t>
      </w:r>
    </w:p>
    <w:p w14:paraId="639FABEB" w14:textId="6C26A2E1" w:rsidR="00772BA3" w:rsidRPr="009A7BE3" w:rsidRDefault="00772BA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Pr="009A7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технического</w:t>
      </w:r>
      <w:r w:rsidRPr="009A7BE3">
        <w:rPr>
          <w:rFonts w:ascii="Times New Roman" w:hAnsi="Times New Roman" w:cs="Times New Roman"/>
          <w:b/>
          <w:sz w:val="24"/>
          <w:szCs w:val="24"/>
        </w:rPr>
        <w:t xml:space="preserve"> обслуживания</w:t>
      </w:r>
      <w:r w:rsidRPr="009A7BE3">
        <w:rPr>
          <w:rFonts w:ascii="Times New Roman" w:hAnsi="Times New Roman" w:cs="Times New Roman"/>
          <w:sz w:val="24"/>
          <w:szCs w:val="24"/>
        </w:rPr>
        <w:t xml:space="preserve"> - период времени, в течение которого не гарантируется функционирование объектов Услуги (Информационные системы, ПО, оборудование), вследствие возможного проведения регламентных и технических работ. Период технического обслуживания не входит в период функционирования. Период технического обслуживания согласовывается с Клиентом дополнительно.</w:t>
      </w:r>
    </w:p>
    <w:p w14:paraId="0ECDB98D" w14:textId="7D26B05D" w:rsidR="00772BA3" w:rsidRPr="009A7BE3" w:rsidRDefault="00772BA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Период функционирования </w:t>
      </w:r>
      <w:r w:rsidRPr="009A7BE3">
        <w:rPr>
          <w:rFonts w:ascii="Times New Roman" w:hAnsi="Times New Roman" w:cs="Times New Roman"/>
          <w:sz w:val="24"/>
          <w:szCs w:val="24"/>
        </w:rPr>
        <w:t xml:space="preserve">- период времени, в течение которого компоненты, обеспечивающие предоставление Услуги, (Информационные системы, программное обеспечение (далее - ПО), оборудование) функционируют. Обработка обращений выполняется на уровне их регистрации. Выполнение обращений выполняется в период поддержки. </w:t>
      </w:r>
    </w:p>
    <w:p w14:paraId="1403C6C4" w14:textId="6F577749" w:rsidR="00446264" w:rsidRPr="009A7BE3" w:rsidRDefault="00E61C78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Пользователь</w:t>
      </w:r>
      <w:r w:rsidRPr="009A7BE3">
        <w:rPr>
          <w:rFonts w:ascii="Times New Roman" w:hAnsi="Times New Roman" w:cs="Times New Roman"/>
          <w:sz w:val="24"/>
          <w:szCs w:val="24"/>
        </w:rPr>
        <w:t xml:space="preserve"> – сотрудник Клиента или другое лицо, уполномоченное Клиентом пользоваться Услугой.</w:t>
      </w:r>
    </w:p>
    <w:p w14:paraId="09881732" w14:textId="47B17D97" w:rsidR="00684534" w:rsidRPr="009A7BE3" w:rsidRDefault="00684534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9A7BE3">
        <w:rPr>
          <w:rFonts w:ascii="Times New Roman" w:hAnsi="Times New Roman" w:cs="Times New Roman"/>
          <w:sz w:val="24"/>
          <w:szCs w:val="24"/>
        </w:rPr>
        <w:t>– программное обеспечение.</w:t>
      </w:r>
    </w:p>
    <w:p w14:paraId="6C28797F" w14:textId="112EF231" w:rsidR="00772BA3" w:rsidRPr="009A7BE3" w:rsidRDefault="00772BA3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Техническая поддержка </w:t>
      </w:r>
      <w:r w:rsidRPr="009A7BE3">
        <w:rPr>
          <w:rFonts w:ascii="Times New Roman" w:hAnsi="Times New Roman" w:cs="Times New Roman"/>
          <w:sz w:val="24"/>
          <w:szCs w:val="24"/>
        </w:rPr>
        <w:t>– совокупность действий и итераций по настройке и обслуживанию обращений Клиента, направленных на обеспечение стабильной и бесперебойной работы информационных систем и сервисов в зоне ответственности Компании.</w:t>
      </w:r>
    </w:p>
    <w:p w14:paraId="4A013688" w14:textId="5048CF47" w:rsidR="00772BA3" w:rsidRPr="009A7BE3" w:rsidRDefault="00772BA3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Учетные данные</w:t>
      </w:r>
      <w:r w:rsidRPr="009A7BE3">
        <w:rPr>
          <w:rFonts w:ascii="Times New Roman" w:hAnsi="Times New Roman" w:cs="Times New Roman"/>
          <w:sz w:val="24"/>
          <w:szCs w:val="24"/>
        </w:rPr>
        <w:t xml:space="preserve"> - набор регистрационных данных клиента, включая номер договора, имя пользователя, пароль и </w:t>
      </w:r>
      <w:r w:rsidRPr="009A7BE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A7BE3">
        <w:rPr>
          <w:rFonts w:ascii="Times New Roman" w:hAnsi="Times New Roman" w:cs="Times New Roman"/>
          <w:sz w:val="24"/>
          <w:szCs w:val="24"/>
        </w:rPr>
        <w:t xml:space="preserve"> доступа к порталу самообслуживания.</w:t>
      </w:r>
    </w:p>
    <w:p w14:paraId="2A9F19E3" w14:textId="77777777" w:rsidR="009A7BE3" w:rsidRPr="00A53938" w:rsidRDefault="009A7BE3" w:rsidP="009A7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938">
        <w:rPr>
          <w:rFonts w:ascii="Times New Roman" w:hAnsi="Times New Roman" w:cs="Times New Roman"/>
          <w:b/>
          <w:bCs/>
          <w:sz w:val="24"/>
          <w:szCs w:val="24"/>
        </w:rPr>
        <w:t>Центр обработки данных (далее - ЦОД),</w:t>
      </w:r>
      <w:r w:rsidRPr="00A53938">
        <w:rPr>
          <w:rFonts w:ascii="Times New Roman" w:hAnsi="Times New Roman" w:cs="Times New Roman"/>
          <w:sz w:val="24"/>
          <w:szCs w:val="24"/>
        </w:rPr>
        <w:t xml:space="preserve"> расположенный по адресу г. Минск, ул. Танковая, 11, представляет собой специализированное помещение, в котором реализована совокупность решений, технологий и организационных процедур, ориентированных на предоставление информационных сервисов и услуг с заданными параметрами качества. ЦОД соответствует классу отказоустойчивости </w:t>
      </w:r>
      <w:r w:rsidRPr="000A61F5">
        <w:rPr>
          <w:rFonts w:ascii="Times New Roman" w:hAnsi="Times New Roman" w:cs="Times New Roman"/>
          <w:sz w:val="24"/>
          <w:szCs w:val="24"/>
        </w:rPr>
        <w:t>TIER</w:t>
      </w:r>
      <w:r w:rsidRPr="00A53938">
        <w:rPr>
          <w:rFonts w:ascii="Times New Roman" w:hAnsi="Times New Roman" w:cs="Times New Roman"/>
          <w:sz w:val="24"/>
          <w:szCs w:val="24"/>
        </w:rPr>
        <w:t xml:space="preserve"> </w:t>
      </w:r>
      <w:r w:rsidRPr="000A61F5">
        <w:rPr>
          <w:rFonts w:ascii="Times New Roman" w:hAnsi="Times New Roman" w:cs="Times New Roman"/>
          <w:sz w:val="24"/>
          <w:szCs w:val="24"/>
        </w:rPr>
        <w:t>III</w:t>
      </w:r>
      <w:r w:rsidRPr="00A53938">
        <w:rPr>
          <w:rFonts w:ascii="Times New Roman" w:hAnsi="Times New Roman" w:cs="Times New Roman"/>
          <w:sz w:val="24"/>
          <w:szCs w:val="24"/>
        </w:rPr>
        <w:t xml:space="preserve"> (сертифицирован </w:t>
      </w:r>
      <w:proofErr w:type="spellStart"/>
      <w:r w:rsidRPr="00A53938">
        <w:rPr>
          <w:rFonts w:ascii="Times New Roman" w:hAnsi="Times New Roman" w:cs="Times New Roman"/>
          <w:sz w:val="24"/>
          <w:szCs w:val="24"/>
        </w:rPr>
        <w:t>Uptime</w:t>
      </w:r>
      <w:proofErr w:type="spellEnd"/>
      <w:r w:rsidRPr="00A53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3938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A53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3938">
        <w:rPr>
          <w:rFonts w:ascii="Times New Roman" w:hAnsi="Times New Roman" w:cs="Times New Roman"/>
          <w:sz w:val="24"/>
          <w:szCs w:val="24"/>
        </w:rPr>
        <w:t>Tier</w:t>
      </w:r>
      <w:proofErr w:type="spellEnd"/>
      <w:r w:rsidRPr="00A53938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A53938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A539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3938">
        <w:rPr>
          <w:rFonts w:ascii="Times New Roman" w:hAnsi="Times New Roman" w:cs="Times New Roman"/>
          <w:sz w:val="24"/>
          <w:szCs w:val="24"/>
        </w:rPr>
        <w:t>Tier</w:t>
      </w:r>
      <w:proofErr w:type="spellEnd"/>
      <w:r w:rsidRPr="00A53938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A53938">
        <w:rPr>
          <w:rFonts w:ascii="Times New Roman" w:hAnsi="Times New Roman" w:cs="Times New Roman"/>
          <w:sz w:val="24"/>
          <w:szCs w:val="24"/>
        </w:rPr>
        <w:t>Facility</w:t>
      </w:r>
      <w:proofErr w:type="spellEnd"/>
      <w:r w:rsidRPr="00A53938">
        <w:rPr>
          <w:rFonts w:ascii="Times New Roman" w:hAnsi="Times New Roman" w:cs="Times New Roman"/>
          <w:sz w:val="24"/>
          <w:szCs w:val="24"/>
        </w:rPr>
        <w:t>).</w:t>
      </w:r>
    </w:p>
    <w:p w14:paraId="6BFE4911" w14:textId="0E344219" w:rsidR="00446264" w:rsidRPr="009A7BE3" w:rsidRDefault="00E61C78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Центр поддержки</w:t>
      </w:r>
      <w:r w:rsidRPr="009A7BE3">
        <w:rPr>
          <w:rFonts w:ascii="Times New Roman" w:hAnsi="Times New Roman" w:cs="Times New Roman"/>
          <w:sz w:val="24"/>
          <w:szCs w:val="24"/>
        </w:rPr>
        <w:t xml:space="preserve"> – система обмена сообщениями между Клиентом и Компанией предоставляемой Услуги путем передачи запросов через Интерфейсы Компании.</w:t>
      </w:r>
    </w:p>
    <w:p w14:paraId="4FABC9C7" w14:textId="77777777" w:rsidR="00446264" w:rsidRPr="009A7BE3" w:rsidRDefault="00446264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6" w:name="_Toc375586086"/>
      <w:bookmarkStart w:id="7" w:name="_Toc375230197"/>
    </w:p>
    <w:p w14:paraId="0C68A48C" w14:textId="77777777" w:rsidR="00446264" w:rsidRPr="009A7BE3" w:rsidRDefault="00E61C78" w:rsidP="009A7BE3">
      <w:pPr>
        <w:pStyle w:val="1"/>
        <w:numPr>
          <w:ilvl w:val="0"/>
          <w:numId w:val="1"/>
        </w:numPr>
        <w:tabs>
          <w:tab w:val="left" w:pos="426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053932"/>
      <w:bookmarkStart w:id="9" w:name="_Toc66269979"/>
      <w:bookmarkStart w:id="10" w:name="_Toc375230198"/>
      <w:bookmarkStart w:id="11" w:name="_Toc375586087"/>
      <w:bookmarkStart w:id="12" w:name="_Toc487464118"/>
      <w:bookmarkEnd w:id="6"/>
      <w:bookmarkEnd w:id="7"/>
      <w:r w:rsidRPr="009A7BE3">
        <w:rPr>
          <w:rFonts w:ascii="Times New Roman" w:hAnsi="Times New Roman" w:cs="Times New Roman"/>
          <w:color w:val="auto"/>
          <w:sz w:val="24"/>
          <w:szCs w:val="24"/>
        </w:rPr>
        <w:t>ПРЕДМЕТ СОГЛАШЕНИЯ</w:t>
      </w:r>
      <w:bookmarkEnd w:id="8"/>
      <w:bookmarkEnd w:id="9"/>
      <w:r w:rsidRPr="009A7B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10"/>
      <w:bookmarkEnd w:id="11"/>
      <w:bookmarkEnd w:id="12"/>
    </w:p>
    <w:p w14:paraId="257D4CC1" w14:textId="107A3046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Настоящее Соглашение является неотъемлемой частью Договора об оказании услуг</w:t>
      </w:r>
      <w:r w:rsidR="00B40AD8" w:rsidRPr="009A7BE3">
        <w:rPr>
          <w:rFonts w:ascii="Times New Roman" w:hAnsi="Times New Roman"/>
          <w:sz w:val="24"/>
          <w:szCs w:val="24"/>
        </w:rPr>
        <w:t xml:space="preserve"> информационной безопасности</w:t>
      </w:r>
      <w:r w:rsidRPr="009A7BE3">
        <w:rPr>
          <w:rFonts w:ascii="Times New Roman" w:hAnsi="Times New Roman"/>
          <w:sz w:val="24"/>
          <w:szCs w:val="24"/>
        </w:rPr>
        <w:t>, заключенного между Компани</w:t>
      </w:r>
      <w:r w:rsidR="00772BA3" w:rsidRPr="009A7BE3">
        <w:rPr>
          <w:rFonts w:ascii="Times New Roman" w:hAnsi="Times New Roman"/>
          <w:sz w:val="24"/>
          <w:szCs w:val="24"/>
        </w:rPr>
        <w:t>ей</w:t>
      </w:r>
      <w:r w:rsidRPr="009A7BE3">
        <w:rPr>
          <w:rFonts w:ascii="Times New Roman" w:hAnsi="Times New Roman"/>
          <w:sz w:val="24"/>
          <w:szCs w:val="24"/>
        </w:rPr>
        <w:t xml:space="preserve"> и Клиентом, и определяет порядок и условия предоставления Клиенту технической поддержки в отношении </w:t>
      </w:r>
      <w:r w:rsidR="006B66A2" w:rsidRPr="009A7BE3">
        <w:rPr>
          <w:rFonts w:ascii="Times New Roman" w:hAnsi="Times New Roman"/>
          <w:sz w:val="24"/>
          <w:szCs w:val="24"/>
        </w:rPr>
        <w:t xml:space="preserve">предусмотренной </w:t>
      </w:r>
      <w:r w:rsidRPr="009A7BE3">
        <w:rPr>
          <w:rFonts w:ascii="Times New Roman" w:hAnsi="Times New Roman"/>
          <w:sz w:val="24"/>
          <w:szCs w:val="24"/>
        </w:rPr>
        <w:t xml:space="preserve">Договором Услуги, а также требования к качеству Услуги и сервисов, выполнение которых гарантирует Компания. </w:t>
      </w:r>
    </w:p>
    <w:p w14:paraId="52F63CF0" w14:textId="2CA32209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В соглашении определяются состав и области допустимых значений показателей качества Услуги, размеры и порядок компенсации в случае нарушения гарантий по настоящему Соглашению.</w:t>
      </w:r>
    </w:p>
    <w:p w14:paraId="4B8C9F33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Во всём остальном, что не предусмотрено условиями настоящего Соглашения, Стороны руководствуются условиями Договора.</w:t>
      </w:r>
    </w:p>
    <w:p w14:paraId="6CC44376" w14:textId="77777777" w:rsidR="00446264" w:rsidRPr="009A7BE3" w:rsidRDefault="00446264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405D0133" w14:textId="77777777" w:rsidR="00446264" w:rsidRPr="009A7BE3" w:rsidRDefault="00446264" w:rsidP="009A7BE3">
      <w:pPr>
        <w:tabs>
          <w:tab w:val="left" w:pos="426"/>
        </w:tabs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14:paraId="4B03DAC4" w14:textId="77777777" w:rsidR="00446264" w:rsidRPr="009A7BE3" w:rsidRDefault="00E61C78" w:rsidP="009A7BE3">
      <w:pPr>
        <w:pStyle w:val="1"/>
        <w:numPr>
          <w:ilvl w:val="0"/>
          <w:numId w:val="1"/>
        </w:numPr>
        <w:tabs>
          <w:tab w:val="left" w:pos="426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375230200"/>
      <w:bookmarkStart w:id="14" w:name="_Toc1053933"/>
      <w:bookmarkStart w:id="15" w:name="_Toc487464122"/>
      <w:bookmarkStart w:id="16" w:name="_Toc375586089"/>
      <w:bookmarkStart w:id="17" w:name="_Toc66269980"/>
      <w:r w:rsidRPr="009A7BE3">
        <w:rPr>
          <w:rFonts w:ascii="Times New Roman" w:hAnsi="Times New Roman" w:cs="Times New Roman"/>
          <w:color w:val="auto"/>
          <w:sz w:val="24"/>
          <w:szCs w:val="24"/>
        </w:rPr>
        <w:t>ПОДДЕРЖКА И ПРЕДОСТАВЛЕНИЕ УСЛУГ</w:t>
      </w:r>
      <w:bookmarkStart w:id="18" w:name="_Toc375586090"/>
      <w:bookmarkStart w:id="19" w:name="_Toc375230201"/>
      <w:bookmarkEnd w:id="13"/>
      <w:bookmarkEnd w:id="14"/>
      <w:bookmarkEnd w:id="15"/>
      <w:bookmarkEnd w:id="16"/>
      <w:bookmarkEnd w:id="17"/>
    </w:p>
    <w:p w14:paraId="6DEC77DA" w14:textId="0C3A61C3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20" w:name="_Toc375230203"/>
      <w:bookmarkStart w:id="21" w:name="_%25252525D0%2525252598%25252525D0%25252"/>
      <w:bookmarkStart w:id="22" w:name="_Toc1053934"/>
      <w:bookmarkStart w:id="23" w:name="_Toc487464123"/>
      <w:bookmarkEnd w:id="20"/>
      <w:bookmarkEnd w:id="21"/>
      <w:r w:rsidRPr="009A7BE3">
        <w:rPr>
          <w:rFonts w:ascii="Times New Roman" w:hAnsi="Times New Roman" w:cs="Times New Roman"/>
          <w:b/>
          <w:sz w:val="24"/>
          <w:szCs w:val="24"/>
        </w:rPr>
        <w:t>Интерфейсы подачи Обращения в Центр поддержки</w:t>
      </w:r>
      <w:bookmarkEnd w:id="22"/>
      <w:bookmarkEnd w:id="23"/>
    </w:p>
    <w:p w14:paraId="23BEE08E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Все Обращения Клиента, в обязательном порядке, должны подаваться утвержденным способом с использованием следующих интерфейсов/сервисов Компании:</w:t>
      </w:r>
    </w:p>
    <w:tbl>
      <w:tblPr>
        <w:tblStyle w:val="affff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5" w:type="dxa"/>
        </w:tblCellMar>
        <w:tblLook w:val="04A0" w:firstRow="1" w:lastRow="0" w:firstColumn="1" w:lastColumn="0" w:noHBand="0" w:noVBand="1"/>
      </w:tblPr>
      <w:tblGrid>
        <w:gridCol w:w="4859"/>
        <w:gridCol w:w="4877"/>
      </w:tblGrid>
      <w:tr w:rsidR="00446264" w:rsidRPr="009A7BE3" w14:paraId="47FF65AB" w14:textId="77777777" w:rsidTr="009A7BE3">
        <w:trPr>
          <w:trHeight w:val="146"/>
        </w:trPr>
        <w:tc>
          <w:tcPr>
            <w:tcW w:w="4863" w:type="dxa"/>
            <w:shd w:val="clear" w:color="auto" w:fill="D9D9D9" w:themeFill="background1" w:themeFillShade="D9"/>
          </w:tcPr>
          <w:p w14:paraId="6CB972E3" w14:textId="77777777" w:rsidR="00446264" w:rsidRPr="009A7BE3" w:rsidRDefault="00E61C78" w:rsidP="009A7BE3">
            <w:pPr>
              <w:pStyle w:val="afff2"/>
              <w:tabs>
                <w:tab w:val="left" w:pos="426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Интерфейс/сервис</w:t>
            </w:r>
          </w:p>
        </w:tc>
        <w:tc>
          <w:tcPr>
            <w:tcW w:w="4882" w:type="dxa"/>
            <w:shd w:val="clear" w:color="auto" w:fill="D9D9D9" w:themeFill="background1" w:themeFillShade="D9"/>
          </w:tcPr>
          <w:p w14:paraId="21795D5C" w14:textId="77777777" w:rsidR="00446264" w:rsidRPr="009A7BE3" w:rsidRDefault="00E61C78" w:rsidP="009A7BE3">
            <w:pPr>
              <w:pStyle w:val="afff2"/>
              <w:tabs>
                <w:tab w:val="left" w:pos="426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446264" w:rsidRPr="009A7BE3" w14:paraId="57009DED" w14:textId="77777777" w:rsidTr="009A7BE3">
        <w:trPr>
          <w:trHeight w:val="322"/>
        </w:trPr>
        <w:tc>
          <w:tcPr>
            <w:tcW w:w="4863" w:type="dxa"/>
            <w:shd w:val="clear" w:color="auto" w:fill="auto"/>
          </w:tcPr>
          <w:p w14:paraId="2BEC2365" w14:textId="77777777" w:rsidR="00446264" w:rsidRPr="009A7BE3" w:rsidRDefault="00E61C78" w:rsidP="009A7BE3">
            <w:pPr>
              <w:pStyle w:val="afff2"/>
              <w:tabs>
                <w:tab w:val="left" w:pos="426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882" w:type="dxa"/>
            <w:shd w:val="clear" w:color="auto" w:fill="auto"/>
          </w:tcPr>
          <w:p w14:paraId="7DDF6280" w14:textId="77777777" w:rsidR="006B66A2" w:rsidRPr="009A7BE3" w:rsidRDefault="006B66A2" w:rsidP="009A7BE3">
            <w:pPr>
              <w:pStyle w:val="afff2"/>
              <w:tabs>
                <w:tab w:val="left" w:pos="426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150 – далее в голосовом меню 3, затем 6.</w:t>
            </w:r>
          </w:p>
          <w:p w14:paraId="07BC1F12" w14:textId="334E39EF" w:rsidR="00446264" w:rsidRPr="009A7BE3" w:rsidRDefault="00446264" w:rsidP="009A7BE3">
            <w:pPr>
              <w:pStyle w:val="afff2"/>
              <w:tabs>
                <w:tab w:val="left" w:pos="426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264" w:rsidRPr="009A7BE3" w14:paraId="23694AAC" w14:textId="77777777" w:rsidTr="009A7BE3">
        <w:trPr>
          <w:trHeight w:val="265"/>
        </w:trPr>
        <w:tc>
          <w:tcPr>
            <w:tcW w:w="4863" w:type="dxa"/>
            <w:shd w:val="clear" w:color="auto" w:fill="auto"/>
          </w:tcPr>
          <w:p w14:paraId="4DB76344" w14:textId="77777777" w:rsidR="00446264" w:rsidRPr="009A7BE3" w:rsidRDefault="00E61C78" w:rsidP="009A7BE3">
            <w:pPr>
              <w:pStyle w:val="afff2"/>
              <w:tabs>
                <w:tab w:val="left" w:pos="426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Центра поддержки</w:t>
            </w:r>
          </w:p>
        </w:tc>
        <w:tc>
          <w:tcPr>
            <w:tcW w:w="4882" w:type="dxa"/>
            <w:shd w:val="clear" w:color="auto" w:fill="auto"/>
          </w:tcPr>
          <w:p w14:paraId="0F67FD33" w14:textId="75882FD8" w:rsidR="00446264" w:rsidRPr="007325CD" w:rsidRDefault="00280AD1" w:rsidP="009A7BE3">
            <w:pPr>
              <w:pStyle w:val="afff2"/>
              <w:tabs>
                <w:tab w:val="left" w:pos="426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0309A" w:rsidRPr="00BE09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sd</w:t>
              </w:r>
              <w:r w:rsidR="00AB5A9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@a1</w:t>
              </w:r>
              <w:r w:rsidR="00B0309A" w:rsidRPr="00BE09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.by</w:t>
              </w:r>
            </w:hyperlink>
          </w:p>
        </w:tc>
      </w:tr>
      <w:tr w:rsidR="00446264" w:rsidRPr="009A7BE3" w14:paraId="0B4BB2C8" w14:textId="77777777" w:rsidTr="009A7BE3">
        <w:trPr>
          <w:trHeight w:val="336"/>
        </w:trPr>
        <w:tc>
          <w:tcPr>
            <w:tcW w:w="4863" w:type="dxa"/>
            <w:shd w:val="clear" w:color="auto" w:fill="auto"/>
          </w:tcPr>
          <w:p w14:paraId="1962645B" w14:textId="77777777" w:rsidR="00446264" w:rsidRPr="009A7BE3" w:rsidRDefault="00E61C78" w:rsidP="009A7BE3">
            <w:pPr>
              <w:pStyle w:val="afff2"/>
              <w:tabs>
                <w:tab w:val="left" w:pos="426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4" w:name="_Toc3752302031"/>
            <w:bookmarkEnd w:id="24"/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  <w:r w:rsidRPr="009A7B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Отдела продаж</w:t>
            </w:r>
          </w:p>
        </w:tc>
        <w:tc>
          <w:tcPr>
            <w:tcW w:w="4882" w:type="dxa"/>
            <w:shd w:val="clear" w:color="auto" w:fill="auto"/>
          </w:tcPr>
          <w:p w14:paraId="6EB0AF8D" w14:textId="6530CA6D" w:rsidR="00446264" w:rsidRPr="007325CD" w:rsidRDefault="00280AD1" w:rsidP="009A7BE3">
            <w:pPr>
              <w:pStyle w:val="afff2"/>
              <w:tabs>
                <w:tab w:val="left" w:pos="426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0309A" w:rsidRPr="00BE09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sales</w:t>
              </w:r>
              <w:r w:rsidR="00AB5A9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@a1</w:t>
              </w:r>
              <w:r w:rsidR="00B0309A" w:rsidRPr="00BE09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.by</w:t>
              </w:r>
            </w:hyperlink>
          </w:p>
        </w:tc>
      </w:tr>
    </w:tbl>
    <w:p w14:paraId="72164E30" w14:textId="77777777" w:rsidR="00446264" w:rsidRPr="009A7BE3" w:rsidRDefault="00E61C78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Все обращения по Услуге могут быть приняты Компанией только от Пользователей Клиента. </w:t>
      </w:r>
    </w:p>
    <w:p w14:paraId="5CC275BB" w14:textId="77777777" w:rsidR="00446264" w:rsidRPr="009A7BE3" w:rsidRDefault="00E61C78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Для идентификации Клиента или уполномоченных Пользователей Клиента при обращении через интерфейсы Компании в обязательном порядке необходимо сообщить информацию, указанную при заключении Договора на оказание Услуги, а именно:</w:t>
      </w:r>
    </w:p>
    <w:p w14:paraId="2B2B6F29" w14:textId="14F96289" w:rsidR="00446264" w:rsidRPr="009A7BE3" w:rsidRDefault="00E61C78" w:rsidP="009A7BE3">
      <w:pPr>
        <w:pStyle w:val="affc"/>
        <w:numPr>
          <w:ilvl w:val="0"/>
          <w:numId w:val="12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УНП</w:t>
      </w:r>
      <w:r w:rsidR="00772BA3" w:rsidRPr="009A7BE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C5444C6" w14:textId="5B114E81" w:rsidR="00446264" w:rsidRPr="009A7BE3" w:rsidRDefault="00744B41" w:rsidP="009A7BE3">
      <w:pPr>
        <w:pStyle w:val="affc"/>
        <w:numPr>
          <w:ilvl w:val="0"/>
          <w:numId w:val="12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л</w:t>
      </w:r>
      <w:r w:rsidR="00E61C78" w:rsidRPr="009A7BE3">
        <w:rPr>
          <w:rFonts w:ascii="Times New Roman" w:hAnsi="Times New Roman" w:cs="Times New Roman"/>
          <w:sz w:val="24"/>
          <w:szCs w:val="24"/>
        </w:rPr>
        <w:t>ицевой счет</w:t>
      </w:r>
      <w:r w:rsidR="00772BA3" w:rsidRPr="009A7BE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02C6957" w14:textId="41FD8C0C" w:rsidR="00744B41" w:rsidRPr="009A7BE3" w:rsidRDefault="00744B41" w:rsidP="009A7BE3">
      <w:pPr>
        <w:pStyle w:val="affc"/>
        <w:numPr>
          <w:ilvl w:val="0"/>
          <w:numId w:val="12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у</w:t>
      </w:r>
      <w:r w:rsidR="00E61C78" w:rsidRPr="009A7BE3">
        <w:rPr>
          <w:rFonts w:ascii="Times New Roman" w:hAnsi="Times New Roman" w:cs="Times New Roman"/>
          <w:sz w:val="24"/>
          <w:szCs w:val="24"/>
        </w:rPr>
        <w:t>чётные данные Клиента (наименовани</w:t>
      </w:r>
      <w:r w:rsidR="00772BA3" w:rsidRPr="009A7BE3">
        <w:rPr>
          <w:rFonts w:ascii="Times New Roman" w:hAnsi="Times New Roman" w:cs="Times New Roman"/>
          <w:sz w:val="24"/>
          <w:szCs w:val="24"/>
        </w:rPr>
        <w:t>е учетной записи пользователя)</w:t>
      </w:r>
      <w:r w:rsidRPr="009A7BE3">
        <w:rPr>
          <w:rFonts w:ascii="Times New Roman" w:hAnsi="Times New Roman" w:cs="Times New Roman"/>
          <w:sz w:val="24"/>
          <w:szCs w:val="24"/>
        </w:rPr>
        <w:t>;</w:t>
      </w:r>
    </w:p>
    <w:p w14:paraId="07DF2159" w14:textId="436026FD" w:rsidR="00446264" w:rsidRPr="009A7BE3" w:rsidRDefault="00744B41" w:rsidP="009A7BE3">
      <w:pPr>
        <w:pStyle w:val="affc"/>
        <w:numPr>
          <w:ilvl w:val="0"/>
          <w:numId w:val="12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дополнительн</w:t>
      </w:r>
      <w:r w:rsidR="000358FF" w:rsidRPr="009A7BE3">
        <w:rPr>
          <w:rFonts w:ascii="Times New Roman" w:hAnsi="Times New Roman" w:cs="Times New Roman"/>
          <w:sz w:val="24"/>
          <w:szCs w:val="24"/>
        </w:rPr>
        <w:t>ую</w:t>
      </w:r>
      <w:r w:rsidRPr="009A7BE3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0358FF" w:rsidRPr="009A7BE3">
        <w:rPr>
          <w:rFonts w:ascii="Times New Roman" w:hAnsi="Times New Roman" w:cs="Times New Roman"/>
          <w:sz w:val="24"/>
          <w:szCs w:val="24"/>
        </w:rPr>
        <w:t>ю</w:t>
      </w:r>
      <w:r w:rsidRPr="009A7BE3">
        <w:rPr>
          <w:rFonts w:ascii="Times New Roman" w:hAnsi="Times New Roman" w:cs="Times New Roman"/>
          <w:sz w:val="24"/>
          <w:szCs w:val="24"/>
        </w:rPr>
        <w:t xml:space="preserve"> согласно инструкции пользователя.</w:t>
      </w:r>
    </w:p>
    <w:p w14:paraId="160EF667" w14:textId="5AC483D0" w:rsidR="00446264" w:rsidRPr="009A7BE3" w:rsidRDefault="00E61C78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lastRenderedPageBreak/>
        <w:t>В случае если информация, переданная Клиентом Компании, не соответствует действительности (УНП, Лицевой счет и Учётные данные не совпадают), Компания вправе отказать в обслуживании</w:t>
      </w:r>
      <w:r w:rsidR="00772BA3" w:rsidRPr="009A7BE3">
        <w:rPr>
          <w:rFonts w:ascii="Times New Roman" w:hAnsi="Times New Roman" w:cs="Times New Roman"/>
          <w:sz w:val="24"/>
          <w:szCs w:val="24"/>
        </w:rPr>
        <w:t xml:space="preserve"> и выполнении обращения Клиента.</w:t>
      </w:r>
    </w:p>
    <w:p w14:paraId="570F8131" w14:textId="77777777" w:rsidR="00446264" w:rsidRPr="009A7BE3" w:rsidRDefault="00E61C78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В случае если Клиент не имеет возможности воспользоваться порталом самообслуживания в связи с утерей Учётных данных или в результате самостоятельного некорректного изменения учётных данных, для восстановления Учётных данных Клиенту необходимо обратиться через интерфейсы Компании для перегенерации Учётных данных со стороны Компании. </w:t>
      </w:r>
    </w:p>
    <w:p w14:paraId="08DC225A" w14:textId="77777777" w:rsidR="00446264" w:rsidRPr="009A7BE3" w:rsidRDefault="00E61C78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В целях повышения уровня обслуживания Клиенту рекомендуется предоставить в обращении следующую информацию:</w:t>
      </w:r>
    </w:p>
    <w:p w14:paraId="001E793E" w14:textId="77777777" w:rsidR="00446264" w:rsidRPr="009A7BE3" w:rsidRDefault="00E61C78" w:rsidP="009A7BE3">
      <w:pPr>
        <w:pStyle w:val="affc"/>
        <w:numPr>
          <w:ilvl w:val="0"/>
          <w:numId w:val="1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подробное описание ситуации, вызвавшей обращение (по возможности со скриншотами и/или графическим пояснением в форматах .</w:t>
      </w:r>
      <w:proofErr w:type="spellStart"/>
      <w:r w:rsidRPr="009A7BE3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9A7BE3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Pr="009A7BE3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9A7BE3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Pr="009A7BE3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Pr="009A7BE3">
        <w:rPr>
          <w:rFonts w:ascii="Times New Roman" w:hAnsi="Times New Roman" w:cs="Times New Roman"/>
          <w:sz w:val="24"/>
          <w:szCs w:val="24"/>
        </w:rPr>
        <w:t xml:space="preserve"> или в других графических форматах);</w:t>
      </w:r>
    </w:p>
    <w:p w14:paraId="2C1DE8E3" w14:textId="77777777" w:rsidR="00446264" w:rsidRPr="009A7BE3" w:rsidRDefault="00E61C78" w:rsidP="009A7BE3">
      <w:pPr>
        <w:pStyle w:val="affc"/>
        <w:numPr>
          <w:ilvl w:val="0"/>
          <w:numId w:val="1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пошаговое описание действий по воспроизведению Инцидента (если применимо);</w:t>
      </w:r>
    </w:p>
    <w:p w14:paraId="127C0A23" w14:textId="77777777" w:rsidR="00446264" w:rsidRPr="009A7BE3" w:rsidRDefault="00E61C78" w:rsidP="009A7BE3">
      <w:pPr>
        <w:pStyle w:val="affc"/>
        <w:numPr>
          <w:ilvl w:val="0"/>
          <w:numId w:val="1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ФИО, e-mail, телефон обратившегося лица.</w:t>
      </w:r>
    </w:p>
    <w:p w14:paraId="2138C115" w14:textId="40019C7A" w:rsidR="00A23A92" w:rsidRPr="009A7BE3" w:rsidRDefault="00E61C78" w:rsidP="009A7BE3">
      <w:pPr>
        <w:pStyle w:val="affc"/>
        <w:numPr>
          <w:ilvl w:val="0"/>
          <w:numId w:val="1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Учётные данные для доступа к порталу </w:t>
      </w:r>
      <w:r w:rsidR="00744B41" w:rsidRPr="009A7BE3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Pr="009A7BE3">
        <w:rPr>
          <w:rFonts w:ascii="Times New Roman" w:hAnsi="Times New Roman" w:cs="Times New Roman"/>
          <w:sz w:val="24"/>
          <w:szCs w:val="24"/>
        </w:rPr>
        <w:t>(опционально по запросу Компании).</w:t>
      </w:r>
      <w:r w:rsidR="00A23A92" w:rsidRPr="009A7BE3">
        <w:rPr>
          <w:rFonts w:ascii="Times New Roman" w:hAnsi="Times New Roman" w:cs="Times New Roman"/>
          <w:sz w:val="24"/>
          <w:szCs w:val="24"/>
        </w:rPr>
        <w:t xml:space="preserve"> После обработки и выполнения обращения Клиенту необходимо будет изменить учетные данные, предоставленные им. Компания не несет ответственности за действия, совершенные с использованием учетных данных Клиента после обработки и выполнения обращения.</w:t>
      </w:r>
    </w:p>
    <w:p w14:paraId="55C0B215" w14:textId="2A43B268" w:rsidR="00DF23E1" w:rsidRPr="009A7BE3" w:rsidRDefault="00DF23E1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7B865F" w14:textId="77777777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25" w:name="_%25252525D0%25252525A1%25252525D0%25252"/>
      <w:bookmarkStart w:id="26" w:name="_Toc1053935"/>
      <w:bookmarkStart w:id="27" w:name="_Toc487464124"/>
      <w:bookmarkEnd w:id="25"/>
      <w:r w:rsidRPr="009A7BE3">
        <w:rPr>
          <w:rFonts w:ascii="Times New Roman" w:hAnsi="Times New Roman" w:cs="Times New Roman"/>
          <w:b/>
          <w:sz w:val="24"/>
          <w:szCs w:val="24"/>
        </w:rPr>
        <w:t>Способы управления обращениями</w:t>
      </w:r>
      <w:bookmarkEnd w:id="26"/>
      <w:bookmarkEnd w:id="27"/>
    </w:p>
    <w:p w14:paraId="14DED8BC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В рамках данного Соглашения выделяются четыре категории обращений:</w:t>
      </w:r>
    </w:p>
    <w:p w14:paraId="442D5F31" w14:textId="2E5A153E" w:rsidR="00446264" w:rsidRPr="009A7BE3" w:rsidRDefault="00E61C78" w:rsidP="009A7BE3">
      <w:pPr>
        <w:pStyle w:val="afff2"/>
        <w:tabs>
          <w:tab w:val="left" w:pos="426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Обращение на предоставление информации –</w:t>
      </w:r>
      <w:r w:rsidRPr="009A7BE3">
        <w:rPr>
          <w:rFonts w:ascii="Times New Roman" w:hAnsi="Times New Roman" w:cs="Times New Roman"/>
          <w:sz w:val="24"/>
          <w:szCs w:val="24"/>
        </w:rPr>
        <w:t xml:space="preserve"> запрос на предоставление технической информации об Услугах, включая отчёты, журналы доступа (в зависимости от программного обеспечения Компании и наличия технической возможности) направляется по адресу: </w:t>
      </w:r>
      <w:hyperlink r:id="rId13" w:history="1">
        <w:r w:rsidR="00B0309A" w:rsidRPr="00BE095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sd</w:t>
        </w:r>
        <w:r w:rsidR="00AB5A9A">
          <w:rPr>
            <w:rStyle w:val="a8"/>
            <w:rFonts w:ascii="Times New Roman" w:hAnsi="Times New Roman" w:cs="Times New Roman"/>
            <w:sz w:val="24"/>
            <w:szCs w:val="24"/>
          </w:rPr>
          <w:t>@a1</w:t>
        </w:r>
        <w:r w:rsidR="00B0309A" w:rsidRPr="00BE0954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B0309A" w:rsidRPr="00BE095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Pr="009A7BE3">
        <w:rPr>
          <w:rStyle w:val="InternetLink"/>
          <w:rFonts w:ascii="Times New Roman" w:hAnsi="Times New Roman" w:cs="Times New Roman"/>
          <w:sz w:val="24"/>
          <w:szCs w:val="24"/>
        </w:rPr>
        <w:t>,</w:t>
      </w:r>
      <w:r w:rsidRPr="009A7BE3">
        <w:rPr>
          <w:rFonts w:ascii="Times New Roman" w:hAnsi="Times New Roman" w:cs="Times New Roman"/>
          <w:sz w:val="24"/>
          <w:szCs w:val="24"/>
        </w:rPr>
        <w:t xml:space="preserve"> обращения по остальным (общим вопросам) вопросам – по адресу: </w:t>
      </w:r>
      <w:hyperlink r:id="rId14" w:history="1">
        <w:r w:rsidR="00B0309A" w:rsidRPr="00BE095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sales</w:t>
        </w:r>
        <w:r w:rsidR="00AB5A9A">
          <w:rPr>
            <w:rStyle w:val="a8"/>
            <w:rFonts w:ascii="Times New Roman" w:hAnsi="Times New Roman" w:cs="Times New Roman"/>
            <w:sz w:val="24"/>
            <w:szCs w:val="24"/>
          </w:rPr>
          <w:t>@a1</w:t>
        </w:r>
        <w:r w:rsidR="00B0309A" w:rsidRPr="00BE0954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B0309A" w:rsidRPr="00BE095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</w:p>
    <w:p w14:paraId="57309882" w14:textId="4894A22E" w:rsidR="00446264" w:rsidRPr="009A7BE3" w:rsidRDefault="00280AD1" w:rsidP="009A7BE3">
      <w:pPr>
        <w:pStyle w:val="aff9"/>
        <w:tabs>
          <w:tab w:val="left" w:pos="426"/>
        </w:tabs>
        <w:spacing w:after="0"/>
        <w:ind w:firstLine="0"/>
        <w:rPr>
          <w:rStyle w:val="InternetLink"/>
          <w:rFonts w:ascii="Times New Roman" w:hAnsi="Times New Roman"/>
          <w:sz w:val="24"/>
          <w:szCs w:val="24"/>
          <w:u w:val="none"/>
        </w:rPr>
      </w:pPr>
      <w:hyperlink r:id="rId15" w:tooltip="mailto:sd@vdc.by" w:history="1"/>
      <w:hyperlink r:id="rId16" w:tooltip="mailto:sales@vdc.by" w:history="1"/>
      <w:r w:rsidR="00E61C78" w:rsidRPr="009A7BE3">
        <w:rPr>
          <w:rFonts w:ascii="Times New Roman" w:hAnsi="Times New Roman"/>
          <w:b/>
          <w:sz w:val="24"/>
          <w:szCs w:val="24"/>
        </w:rPr>
        <w:t>Обращение на изменение</w:t>
      </w:r>
      <w:r w:rsidR="00E61C78" w:rsidRPr="009A7BE3">
        <w:rPr>
          <w:rFonts w:ascii="Times New Roman" w:hAnsi="Times New Roman"/>
          <w:sz w:val="24"/>
          <w:szCs w:val="24"/>
        </w:rPr>
        <w:t xml:space="preserve"> - обращение Клиента, связанное с изменением состава и/или объема предоставляемых Услуг, направляется по адресу: </w:t>
      </w:r>
      <w:hyperlink r:id="rId17" w:history="1">
        <w:r w:rsidR="00B0309A" w:rsidRPr="00BE0954">
          <w:rPr>
            <w:rStyle w:val="a8"/>
            <w:rFonts w:ascii="Times New Roman" w:hAnsi="Times New Roman"/>
            <w:sz w:val="24"/>
            <w:szCs w:val="24"/>
            <w:lang w:val="en-US"/>
          </w:rPr>
          <w:t>sd</w:t>
        </w:r>
        <w:r w:rsidR="00AB5A9A">
          <w:rPr>
            <w:rStyle w:val="a8"/>
            <w:rFonts w:ascii="Times New Roman" w:hAnsi="Times New Roman"/>
            <w:sz w:val="24"/>
            <w:szCs w:val="24"/>
          </w:rPr>
          <w:t>@a1</w:t>
        </w:r>
        <w:r w:rsidR="00B0309A" w:rsidRPr="00BE0954">
          <w:rPr>
            <w:rStyle w:val="a8"/>
            <w:rFonts w:ascii="Times New Roman" w:hAnsi="Times New Roman"/>
            <w:sz w:val="24"/>
            <w:szCs w:val="24"/>
          </w:rPr>
          <w:t>.</w:t>
        </w:r>
        <w:r w:rsidR="00B0309A" w:rsidRPr="00BE0954">
          <w:rPr>
            <w:rStyle w:val="a8"/>
            <w:rFonts w:ascii="Times New Roman" w:hAnsi="Times New Roman"/>
            <w:sz w:val="24"/>
            <w:szCs w:val="24"/>
            <w:lang w:val="en-US"/>
          </w:rPr>
          <w:t>by</w:t>
        </w:r>
      </w:hyperlink>
      <w:r w:rsidR="00E61C78" w:rsidRPr="009A7BE3">
        <w:rPr>
          <w:rStyle w:val="InternetLink"/>
          <w:rFonts w:ascii="Times New Roman" w:hAnsi="Times New Roman"/>
          <w:sz w:val="24"/>
          <w:szCs w:val="24"/>
        </w:rPr>
        <w:t>.</w:t>
      </w:r>
    </w:p>
    <w:p w14:paraId="3C0BB7F7" w14:textId="4D3B87C6" w:rsidR="00451BF6" w:rsidRPr="009A7BE3" w:rsidRDefault="00451BF6" w:rsidP="009A7BE3">
      <w:pPr>
        <w:pStyle w:val="aff9"/>
        <w:tabs>
          <w:tab w:val="left" w:pos="426"/>
        </w:tabs>
        <w:spacing w:after="0"/>
        <w:ind w:firstLine="0"/>
        <w:rPr>
          <w:rStyle w:val="a8"/>
          <w:rFonts w:ascii="Times New Roman" w:eastAsia="Arial" w:hAnsi="Times New Roman"/>
          <w:sz w:val="24"/>
          <w:szCs w:val="24"/>
        </w:rPr>
      </w:pPr>
      <w:r w:rsidRPr="009A7BE3">
        <w:rPr>
          <w:rFonts w:ascii="Times New Roman" w:hAnsi="Times New Roman"/>
          <w:b/>
          <w:sz w:val="24"/>
          <w:szCs w:val="24"/>
        </w:rPr>
        <w:t xml:space="preserve">Обращение на обслуживание – </w:t>
      </w:r>
      <w:r w:rsidRPr="009A7BE3">
        <w:rPr>
          <w:rFonts w:ascii="Times New Roman" w:hAnsi="Times New Roman"/>
          <w:sz w:val="24"/>
          <w:szCs w:val="24"/>
        </w:rPr>
        <w:t xml:space="preserve">запрос на проведение дополнительных работ, входящих в состав услуги, направляется </w:t>
      </w:r>
      <w:r w:rsidR="00B313DC" w:rsidRPr="009A7BE3">
        <w:rPr>
          <w:rFonts w:ascii="Times New Roman" w:hAnsi="Times New Roman"/>
          <w:sz w:val="24"/>
          <w:szCs w:val="24"/>
        </w:rPr>
        <w:t xml:space="preserve">Клиентом </w:t>
      </w:r>
      <w:r w:rsidRPr="009A7BE3">
        <w:rPr>
          <w:rFonts w:ascii="Times New Roman" w:hAnsi="Times New Roman"/>
          <w:sz w:val="24"/>
          <w:szCs w:val="24"/>
        </w:rPr>
        <w:t xml:space="preserve">в письменной форме через интерфейсы </w:t>
      </w:r>
      <w:r w:rsidR="00B313DC" w:rsidRPr="009A7BE3">
        <w:rPr>
          <w:rFonts w:ascii="Times New Roman" w:hAnsi="Times New Roman"/>
          <w:sz w:val="24"/>
          <w:szCs w:val="24"/>
        </w:rPr>
        <w:t xml:space="preserve">Компании </w:t>
      </w:r>
      <w:r w:rsidRPr="009A7BE3">
        <w:rPr>
          <w:rFonts w:ascii="Times New Roman" w:hAnsi="Times New Roman"/>
          <w:sz w:val="24"/>
          <w:szCs w:val="24"/>
        </w:rPr>
        <w:t xml:space="preserve">по адресу:  </w:t>
      </w:r>
      <w:hyperlink r:id="rId18" w:history="1">
        <w:r w:rsidR="00B0309A" w:rsidRPr="00BE0954">
          <w:rPr>
            <w:rStyle w:val="a8"/>
            <w:rFonts w:ascii="Times New Roman" w:hAnsi="Times New Roman"/>
            <w:sz w:val="24"/>
            <w:szCs w:val="24"/>
            <w:lang w:val="en-US"/>
          </w:rPr>
          <w:t>sd</w:t>
        </w:r>
        <w:r w:rsidR="00AB5A9A">
          <w:rPr>
            <w:rStyle w:val="a8"/>
            <w:rFonts w:ascii="Times New Roman" w:hAnsi="Times New Roman"/>
            <w:sz w:val="24"/>
            <w:szCs w:val="24"/>
          </w:rPr>
          <w:t>@a1</w:t>
        </w:r>
        <w:r w:rsidR="00B0309A" w:rsidRPr="00BE0954">
          <w:rPr>
            <w:rStyle w:val="a8"/>
            <w:rFonts w:ascii="Times New Roman" w:hAnsi="Times New Roman"/>
            <w:sz w:val="24"/>
            <w:szCs w:val="24"/>
          </w:rPr>
          <w:t>.</w:t>
        </w:r>
        <w:r w:rsidR="00B0309A" w:rsidRPr="00BE0954">
          <w:rPr>
            <w:rStyle w:val="a8"/>
            <w:rFonts w:ascii="Times New Roman" w:hAnsi="Times New Roman"/>
            <w:sz w:val="24"/>
            <w:szCs w:val="24"/>
            <w:lang w:val="en-US"/>
          </w:rPr>
          <w:t>by</w:t>
        </w:r>
      </w:hyperlink>
      <w:r w:rsidRPr="009A7BE3">
        <w:rPr>
          <w:rFonts w:ascii="Times New Roman" w:hAnsi="Times New Roman"/>
          <w:sz w:val="24"/>
          <w:szCs w:val="24"/>
        </w:rPr>
        <w:t xml:space="preserve">. Запрос на проведение дополнительных работ (не входящих в состав Услуги), направляется </w:t>
      </w:r>
      <w:r w:rsidR="00B313DC" w:rsidRPr="009A7BE3">
        <w:rPr>
          <w:rFonts w:ascii="Times New Roman" w:hAnsi="Times New Roman"/>
          <w:sz w:val="24"/>
          <w:szCs w:val="24"/>
        </w:rPr>
        <w:t xml:space="preserve">Клиентом </w:t>
      </w:r>
      <w:r w:rsidRPr="009A7BE3">
        <w:rPr>
          <w:rFonts w:ascii="Times New Roman" w:hAnsi="Times New Roman"/>
          <w:sz w:val="24"/>
          <w:szCs w:val="24"/>
        </w:rPr>
        <w:t xml:space="preserve">в письменной форме через интерфейсы </w:t>
      </w:r>
      <w:r w:rsidR="00B313DC" w:rsidRPr="009A7BE3">
        <w:rPr>
          <w:rFonts w:ascii="Times New Roman" w:hAnsi="Times New Roman"/>
          <w:sz w:val="24"/>
          <w:szCs w:val="24"/>
        </w:rPr>
        <w:t xml:space="preserve">Компании </w:t>
      </w:r>
      <w:r w:rsidRPr="009A7BE3">
        <w:rPr>
          <w:rFonts w:ascii="Times New Roman" w:hAnsi="Times New Roman"/>
          <w:sz w:val="24"/>
          <w:szCs w:val="24"/>
        </w:rPr>
        <w:t xml:space="preserve">по адресу: </w:t>
      </w:r>
      <w:hyperlink r:id="rId19" w:history="1">
        <w:r w:rsidR="00B0309A" w:rsidRPr="00BE0954">
          <w:rPr>
            <w:rStyle w:val="a8"/>
            <w:rFonts w:ascii="Times New Roman" w:hAnsi="Times New Roman"/>
            <w:sz w:val="24"/>
            <w:szCs w:val="24"/>
            <w:lang w:val="en-US"/>
          </w:rPr>
          <w:t>sales</w:t>
        </w:r>
        <w:r w:rsidR="00AB5A9A">
          <w:rPr>
            <w:rStyle w:val="a8"/>
            <w:rFonts w:ascii="Times New Roman" w:hAnsi="Times New Roman"/>
            <w:sz w:val="24"/>
            <w:szCs w:val="24"/>
          </w:rPr>
          <w:t>@a1</w:t>
        </w:r>
        <w:r w:rsidR="00B0309A" w:rsidRPr="00BE0954">
          <w:rPr>
            <w:rStyle w:val="a8"/>
            <w:rFonts w:ascii="Times New Roman" w:hAnsi="Times New Roman"/>
            <w:sz w:val="24"/>
            <w:szCs w:val="24"/>
          </w:rPr>
          <w:t>.</w:t>
        </w:r>
        <w:r w:rsidR="00B0309A" w:rsidRPr="00BE0954">
          <w:rPr>
            <w:rStyle w:val="a8"/>
            <w:rFonts w:ascii="Times New Roman" w:hAnsi="Times New Roman"/>
            <w:sz w:val="24"/>
            <w:szCs w:val="24"/>
            <w:lang w:val="en-US"/>
          </w:rPr>
          <w:t>by</w:t>
        </w:r>
      </w:hyperlink>
      <w:r w:rsidRPr="009A7BE3">
        <w:rPr>
          <w:rStyle w:val="InternetLink"/>
          <w:rFonts w:ascii="Times New Roman" w:hAnsi="Times New Roman"/>
          <w:color w:val="auto"/>
          <w:sz w:val="24"/>
          <w:szCs w:val="24"/>
          <w:u w:val="none"/>
        </w:rPr>
        <w:t>.</w:t>
      </w:r>
    </w:p>
    <w:p w14:paraId="7E57A68A" w14:textId="1BCDA432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Style w:val="InternetLink"/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b/>
          <w:sz w:val="24"/>
          <w:szCs w:val="24"/>
        </w:rPr>
        <w:t xml:space="preserve">Инцидент </w:t>
      </w:r>
      <w:r w:rsidRPr="009A7BE3">
        <w:rPr>
          <w:rFonts w:ascii="Times New Roman" w:hAnsi="Times New Roman"/>
          <w:sz w:val="24"/>
          <w:szCs w:val="24"/>
        </w:rPr>
        <w:t>(Критический, Высокий, Обычный) – обращение о событии, влияющем на предоставление Услуг</w:t>
      </w:r>
      <w:r w:rsidR="00730ED1">
        <w:rPr>
          <w:rFonts w:ascii="Times New Roman" w:hAnsi="Times New Roman"/>
          <w:sz w:val="24"/>
          <w:szCs w:val="24"/>
        </w:rPr>
        <w:t>,</w:t>
      </w:r>
      <w:r w:rsidRPr="009A7BE3">
        <w:rPr>
          <w:rFonts w:ascii="Times New Roman" w:hAnsi="Times New Roman"/>
          <w:sz w:val="24"/>
          <w:szCs w:val="24"/>
        </w:rPr>
        <w:t xml:space="preserve"> направляется по адресу: </w:t>
      </w:r>
      <w:hyperlink r:id="rId20" w:history="1">
        <w:r w:rsidR="00506B87" w:rsidRPr="00BE0954">
          <w:rPr>
            <w:rStyle w:val="a8"/>
            <w:rFonts w:ascii="Times New Roman" w:hAnsi="Times New Roman"/>
            <w:sz w:val="24"/>
            <w:szCs w:val="24"/>
            <w:lang w:val="en-US"/>
          </w:rPr>
          <w:t>sd</w:t>
        </w:r>
        <w:r w:rsidR="00AB5A9A">
          <w:rPr>
            <w:rStyle w:val="a8"/>
            <w:rFonts w:ascii="Times New Roman" w:hAnsi="Times New Roman"/>
            <w:sz w:val="24"/>
            <w:szCs w:val="24"/>
          </w:rPr>
          <w:t>@a1</w:t>
        </w:r>
        <w:r w:rsidR="00506B87" w:rsidRPr="00BE0954">
          <w:rPr>
            <w:rStyle w:val="a8"/>
            <w:rFonts w:ascii="Times New Roman" w:hAnsi="Times New Roman"/>
            <w:sz w:val="24"/>
            <w:szCs w:val="24"/>
          </w:rPr>
          <w:t>.</w:t>
        </w:r>
        <w:r w:rsidR="00506B87" w:rsidRPr="00BE0954">
          <w:rPr>
            <w:rStyle w:val="a8"/>
            <w:rFonts w:ascii="Times New Roman" w:hAnsi="Times New Roman"/>
            <w:sz w:val="24"/>
            <w:szCs w:val="24"/>
            <w:lang w:val="en-US"/>
          </w:rPr>
          <w:t>by</w:t>
        </w:r>
      </w:hyperlink>
    </w:p>
    <w:p w14:paraId="35EB7F33" w14:textId="77777777" w:rsidR="00446264" w:rsidRPr="009A7BE3" w:rsidRDefault="00446264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325"/>
        <w:gridCol w:w="7309"/>
      </w:tblGrid>
      <w:tr w:rsidR="00446264" w:rsidRPr="009A7BE3" w14:paraId="6C5B2DD0" w14:textId="77777777" w:rsidTr="009A7BE3">
        <w:trPr>
          <w:trHeight w:val="224"/>
        </w:trPr>
        <w:tc>
          <w:tcPr>
            <w:tcW w:w="9634" w:type="dxa"/>
            <w:gridSpan w:val="2"/>
            <w:shd w:val="clear" w:color="auto" w:fill="D9D9D9"/>
            <w:vAlign w:val="center"/>
          </w:tcPr>
          <w:p w14:paraId="267B899E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Описание критичностей и влияний Инцидента на предоставляемую Услугу:</w:t>
            </w:r>
          </w:p>
        </w:tc>
      </w:tr>
      <w:tr w:rsidR="00446264" w:rsidRPr="009A7BE3" w14:paraId="3EC52E78" w14:textId="77777777" w:rsidTr="009A7BE3">
        <w:trPr>
          <w:trHeight w:val="362"/>
        </w:trPr>
        <w:tc>
          <w:tcPr>
            <w:tcW w:w="2325" w:type="dxa"/>
            <w:shd w:val="clear" w:color="auto" w:fill="FF0000"/>
            <w:vAlign w:val="center"/>
          </w:tcPr>
          <w:p w14:paraId="00F98658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Критический</w:t>
            </w:r>
          </w:p>
        </w:tc>
        <w:tc>
          <w:tcPr>
            <w:tcW w:w="7309" w:type="dxa"/>
            <w:shd w:val="clear" w:color="auto" w:fill="auto"/>
            <w:vAlign w:val="center"/>
          </w:tcPr>
          <w:p w14:paraId="7FA38228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Инцидент, приводящий к полной недоступности Услуг в связи с неисправностью оборудования, сети, инженерных систем и/или инфраструктуры Компании.</w:t>
            </w:r>
          </w:p>
        </w:tc>
      </w:tr>
      <w:tr w:rsidR="00446264" w:rsidRPr="009A7BE3" w14:paraId="49D2FEA8" w14:textId="77777777" w:rsidTr="009A7BE3">
        <w:trPr>
          <w:trHeight w:val="326"/>
        </w:trPr>
        <w:tc>
          <w:tcPr>
            <w:tcW w:w="2325" w:type="dxa"/>
            <w:shd w:val="clear" w:color="auto" w:fill="FFC000"/>
            <w:vAlign w:val="center"/>
          </w:tcPr>
          <w:p w14:paraId="2D94933A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7309" w:type="dxa"/>
            <w:shd w:val="clear" w:color="auto" w:fill="auto"/>
            <w:vAlign w:val="center"/>
          </w:tcPr>
          <w:p w14:paraId="37E0E58C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устранение неисправности, повлекшей за собой частичную недоступность, существенное ограничение доступного функционала или замедление доступа к Услугам, предоставляемым одному Клиенту.</w:t>
            </w:r>
          </w:p>
        </w:tc>
      </w:tr>
      <w:tr w:rsidR="00446264" w:rsidRPr="009A7BE3" w14:paraId="0443BD0A" w14:textId="77777777" w:rsidTr="009A7BE3">
        <w:trPr>
          <w:trHeight w:val="424"/>
        </w:trPr>
        <w:tc>
          <w:tcPr>
            <w:tcW w:w="2325" w:type="dxa"/>
            <w:shd w:val="clear" w:color="auto" w:fill="FFFF00"/>
            <w:vAlign w:val="center"/>
          </w:tcPr>
          <w:p w14:paraId="3E8041DB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Обычный</w:t>
            </w:r>
          </w:p>
        </w:tc>
        <w:tc>
          <w:tcPr>
            <w:tcW w:w="7309" w:type="dxa"/>
            <w:shd w:val="clear" w:color="auto" w:fill="auto"/>
            <w:vAlign w:val="center"/>
          </w:tcPr>
          <w:p w14:paraId="596B4BB1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устранение неисправности, которая не оказывает существенного влияния на использование Услуг Клиентом.</w:t>
            </w:r>
          </w:p>
        </w:tc>
      </w:tr>
    </w:tbl>
    <w:p w14:paraId="35B7E626" w14:textId="77777777" w:rsidR="00446264" w:rsidRPr="009A7BE3" w:rsidRDefault="00446264" w:rsidP="009A7BE3">
      <w:pPr>
        <w:pStyle w:val="2"/>
        <w:tabs>
          <w:tab w:val="left" w:pos="426"/>
        </w:tabs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_%25252525D0%252525259F%25252525D1%25252"/>
      <w:bookmarkEnd w:id="28"/>
    </w:p>
    <w:p w14:paraId="6B051E83" w14:textId="1DCC59DC" w:rsidR="00446264" w:rsidRPr="009A7BE3" w:rsidRDefault="00E61C78" w:rsidP="009A7BE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Компания вправе в одностороннем порядке изменить приоритет инцидента, преобразовать инцидент в обращение (Обращение на предоставление информации, Обращение на изменение) в случае некорректной его классификации Клиентом, с обязательным уведомлением Клиента по электронной почте.</w:t>
      </w:r>
    </w:p>
    <w:p w14:paraId="3E707835" w14:textId="77777777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29" w:name="_Toc1053936"/>
      <w:r w:rsidRPr="009A7BE3">
        <w:rPr>
          <w:rFonts w:ascii="Times New Roman" w:hAnsi="Times New Roman" w:cs="Times New Roman"/>
          <w:b/>
          <w:sz w:val="24"/>
          <w:szCs w:val="24"/>
        </w:rPr>
        <w:t>Приоритет обработки обращений, сроки, гарантии.</w:t>
      </w:r>
      <w:bookmarkEnd w:id="29"/>
    </w:p>
    <w:p w14:paraId="7BC06364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lastRenderedPageBreak/>
        <w:t>Порядок обработки обращения, определяется приоритетом. Гарантированное время реагирования, обработки и выполнения обращений (в отчётном периоде), за исключением случаев глобальной недоступности Услуги:</w:t>
      </w: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547"/>
        <w:gridCol w:w="1969"/>
        <w:gridCol w:w="2188"/>
        <w:gridCol w:w="2975"/>
      </w:tblGrid>
      <w:tr w:rsidR="00446264" w:rsidRPr="009A7BE3" w14:paraId="272CE4F2" w14:textId="77777777" w:rsidTr="009A7BE3">
        <w:trPr>
          <w:trHeight w:val="2120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EB1E0E0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обращения</w:t>
            </w:r>
          </w:p>
        </w:tc>
        <w:tc>
          <w:tcPr>
            <w:tcW w:w="1969" w:type="dxa"/>
            <w:shd w:val="clear" w:color="auto" w:fill="D9D9D9" w:themeFill="background1" w:themeFillShade="D9"/>
            <w:vAlign w:val="center"/>
          </w:tcPr>
          <w:p w14:paraId="290CBA6F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Приоритет</w:t>
            </w:r>
          </w:p>
        </w:tc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6858EB9F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анализа и реагирования на обращение, в минутах</w:t>
            </w:r>
          </w:p>
        </w:tc>
        <w:tc>
          <w:tcPr>
            <w:tcW w:w="2975" w:type="dxa"/>
            <w:shd w:val="clear" w:color="auto" w:fill="D9D9D9" w:themeFill="background1" w:themeFillShade="D9"/>
            <w:vAlign w:val="center"/>
          </w:tcPr>
          <w:p w14:paraId="36540E8D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Максимальное время обработки и выполнения обращения, минуты</w:t>
            </w:r>
          </w:p>
          <w:p w14:paraId="51BEFE41" w14:textId="77777777" w:rsidR="00446264" w:rsidRPr="009A7BE3" w:rsidRDefault="00446264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6264" w:rsidRPr="009A7BE3" w14:paraId="57783335" w14:textId="77777777" w:rsidTr="009A7BE3">
        <w:trPr>
          <w:trHeight w:val="205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0057EFE2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Инцидент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89A6E05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Критический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677B8324" w14:textId="43A0136E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862F5B1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</w:tr>
      <w:tr w:rsidR="00446264" w:rsidRPr="009A7BE3" w14:paraId="0CBE34C4" w14:textId="77777777" w:rsidTr="009A7BE3">
        <w:trPr>
          <w:trHeight w:val="205"/>
        </w:trPr>
        <w:tc>
          <w:tcPr>
            <w:tcW w:w="2547" w:type="dxa"/>
            <w:vMerge/>
            <w:shd w:val="clear" w:color="auto" w:fill="auto"/>
            <w:vAlign w:val="center"/>
          </w:tcPr>
          <w:p w14:paraId="39516307" w14:textId="77777777" w:rsidR="00446264" w:rsidRPr="009A7BE3" w:rsidRDefault="00446264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0250D72B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725B3501" w14:textId="6F1639E0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00D63E6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</w:t>
            </w:r>
          </w:p>
        </w:tc>
      </w:tr>
      <w:tr w:rsidR="00446264" w:rsidRPr="009A7BE3" w14:paraId="15F5F6C9" w14:textId="77777777" w:rsidTr="009A7BE3">
        <w:trPr>
          <w:trHeight w:val="205"/>
        </w:trPr>
        <w:tc>
          <w:tcPr>
            <w:tcW w:w="2547" w:type="dxa"/>
            <w:vMerge/>
            <w:shd w:val="clear" w:color="auto" w:fill="auto"/>
            <w:vAlign w:val="center"/>
          </w:tcPr>
          <w:p w14:paraId="77FAFE3E" w14:textId="77777777" w:rsidR="00446264" w:rsidRPr="009A7BE3" w:rsidRDefault="00446264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72F895D1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Обычный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45987886" w14:textId="42B73B30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554816D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2160</w:t>
            </w:r>
          </w:p>
        </w:tc>
      </w:tr>
      <w:tr w:rsidR="00446264" w:rsidRPr="009A7BE3" w14:paraId="03631A39" w14:textId="77777777" w:rsidTr="009A7BE3">
        <w:trPr>
          <w:trHeight w:val="332"/>
        </w:trPr>
        <w:tc>
          <w:tcPr>
            <w:tcW w:w="2547" w:type="dxa"/>
            <w:shd w:val="clear" w:color="auto" w:fill="auto"/>
            <w:vAlign w:val="center"/>
          </w:tcPr>
          <w:p w14:paraId="7EB8528B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изменение</w:t>
            </w:r>
          </w:p>
          <w:p w14:paraId="00438BD2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стандартное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A57AB5D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5055F1D7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(только в рабочее время)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C2BB248" w14:textId="0A66812C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1440 </w:t>
            </w: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(только в рабочее время)</w:t>
            </w:r>
          </w:p>
        </w:tc>
      </w:tr>
      <w:tr w:rsidR="00451BF6" w:rsidRPr="009A7BE3" w14:paraId="334BA8D8" w14:textId="77777777" w:rsidTr="009A7BE3">
        <w:trPr>
          <w:trHeight w:val="332"/>
        </w:trPr>
        <w:tc>
          <w:tcPr>
            <w:tcW w:w="2547" w:type="dxa"/>
            <w:shd w:val="clear" w:color="auto" w:fill="auto"/>
            <w:vAlign w:val="center"/>
          </w:tcPr>
          <w:p w14:paraId="73A10967" w14:textId="7E7412CA" w:rsidR="00451BF6" w:rsidRPr="009A7BE3" w:rsidRDefault="00451BF6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обслуживание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3F2A81C" w14:textId="4601CF96" w:rsidR="00451BF6" w:rsidRPr="009A7BE3" w:rsidRDefault="00451BF6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0F27FF09" w14:textId="19763B92" w:rsidR="00451BF6" w:rsidRPr="009A7BE3" w:rsidRDefault="00451BF6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 (только в рабочее вр</w:t>
            </w:r>
            <w:r w:rsidR="005976DD"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мя)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C6FACFA" w14:textId="726F2784" w:rsidR="00451BF6" w:rsidRPr="009A7BE3" w:rsidRDefault="00451BF6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446264" w:rsidRPr="009A7BE3" w14:paraId="43DDD5BA" w14:textId="77777777" w:rsidTr="009A7BE3">
        <w:trPr>
          <w:trHeight w:val="418"/>
        </w:trPr>
        <w:tc>
          <w:tcPr>
            <w:tcW w:w="2547" w:type="dxa"/>
            <w:shd w:val="clear" w:color="auto" w:fill="auto"/>
            <w:vAlign w:val="center"/>
          </w:tcPr>
          <w:p w14:paraId="0BF1BAAD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предоставление информации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3933AA4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523D7D78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1C0340E8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</w:tbl>
    <w:p w14:paraId="305D2B6B" w14:textId="4F5E199C" w:rsidR="00446264" w:rsidRPr="009A7BE3" w:rsidRDefault="00446264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4B380" w14:textId="77777777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30" w:name="_%25252525D0%252525259F%25252525D0%25252"/>
      <w:bookmarkStart w:id="31" w:name="_Toc487464126"/>
      <w:bookmarkStart w:id="32" w:name="_Toc1053937"/>
      <w:bookmarkEnd w:id="18"/>
      <w:bookmarkEnd w:id="19"/>
      <w:bookmarkEnd w:id="30"/>
      <w:r w:rsidRPr="009A7BE3">
        <w:rPr>
          <w:rFonts w:ascii="Times New Roman" w:hAnsi="Times New Roman" w:cs="Times New Roman"/>
          <w:b/>
          <w:sz w:val="24"/>
          <w:szCs w:val="24"/>
        </w:rPr>
        <w:t>Периоды обслуживания</w:t>
      </w:r>
      <w:bookmarkEnd w:id="31"/>
      <w:bookmarkEnd w:id="32"/>
    </w:p>
    <w:p w14:paraId="21D6E5AF" w14:textId="5858D386" w:rsidR="00446264" w:rsidRPr="009A7BE3" w:rsidRDefault="00E61C78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В таблице описаны периоды поддержки и обслуживания Услуги: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962"/>
        <w:gridCol w:w="6672"/>
      </w:tblGrid>
      <w:tr w:rsidR="00446264" w:rsidRPr="009A7BE3" w14:paraId="5B639B9F" w14:textId="77777777" w:rsidTr="009A7BE3">
        <w:trPr>
          <w:trHeight w:val="232"/>
        </w:trPr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4C3621AF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поддержки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53B7141F" w14:textId="62B78DCD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часа в сутки, 7 календарных дней в неделю, включая праздники и выходные дни.</w:t>
            </w:r>
          </w:p>
          <w:p w14:paraId="318BCDD1" w14:textId="2A428890" w:rsidR="00446264" w:rsidRPr="009A7BE3" w:rsidRDefault="00446264" w:rsidP="009A7B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264" w:rsidRPr="009A7BE3" w14:paraId="63065AB0" w14:textId="77777777" w:rsidTr="009A7BE3">
        <w:trPr>
          <w:trHeight w:val="403"/>
        </w:trPr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175614A8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ограниченной поддержки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5C63281A" w14:textId="576021C5" w:rsidR="00446264" w:rsidRPr="009A7BE3" w:rsidRDefault="00744B41" w:rsidP="009A7B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17:30 до 8:30 по местному времени (</w:t>
            </w: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UTC</w:t>
            </w: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+3.00)</w:t>
            </w:r>
          </w:p>
        </w:tc>
      </w:tr>
      <w:tr w:rsidR="00446264" w:rsidRPr="009A7BE3" w14:paraId="305DCC8B" w14:textId="77777777" w:rsidTr="009A7BE3">
        <w:trPr>
          <w:trHeight w:val="136"/>
        </w:trPr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05D20BB3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функционирования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66178BDF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круглосуточно - 24 часа в день, 7 дней в неделю, 365/366 дней в году.</w:t>
            </w:r>
          </w:p>
        </w:tc>
      </w:tr>
      <w:tr w:rsidR="00446264" w:rsidRPr="009A7BE3" w14:paraId="2C46B661" w14:textId="77777777" w:rsidTr="009A7BE3">
        <w:trPr>
          <w:trHeight w:val="1028"/>
        </w:trPr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197CC4DE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технического обслуживания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6299405A" w14:textId="30A968C7" w:rsidR="00446264" w:rsidRPr="009A7BE3" w:rsidRDefault="00744B41" w:rsidP="009A7B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работы по техническому обслуживанию, связанные с прерыванием сервиса</w:t>
            </w:r>
            <w:r w:rsidR="00730ED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выполняются специалистами </w:t>
            </w:r>
            <w:r w:rsidR="005976DD"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Компании</w:t>
            </w:r>
            <w:r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часы наименьшей нагрузки, с обязательным оповещением по электронной почте </w:t>
            </w:r>
            <w:r w:rsidR="00F71DAD"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>Клиента</w:t>
            </w:r>
            <w:r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менее чем за 48 часов до выполнения работ. Суммарное время профилактических работ не может превышать </w:t>
            </w:r>
            <w:r w:rsidR="00DF23E1"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 в месяц.</w:t>
            </w:r>
          </w:p>
        </w:tc>
      </w:tr>
      <w:tr w:rsidR="00446264" w:rsidRPr="009A7BE3" w14:paraId="1B2BDF5F" w14:textId="77777777" w:rsidTr="009A7BE3">
        <w:trPr>
          <w:trHeight w:val="201"/>
        </w:trPr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2FCF807B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экстренного технического обслуживания</w:t>
            </w:r>
          </w:p>
          <w:p w14:paraId="4680AEF9" w14:textId="77777777" w:rsidR="00446264" w:rsidRPr="009A7BE3" w:rsidRDefault="00446264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72" w:type="dxa"/>
            <w:shd w:val="clear" w:color="auto" w:fill="auto"/>
            <w:vAlign w:val="center"/>
          </w:tcPr>
          <w:p w14:paraId="51C55A73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экстренному техническому обслуживанию, связанные с глобальными рисками для систем информационной безопасности и непрерывности бизнеса, выполняются специалистами Компании в рабочее время с обязательным оповещением по электронной почте Клиента не менее чем за 2 часа до начала работ.</w:t>
            </w:r>
          </w:p>
        </w:tc>
      </w:tr>
    </w:tbl>
    <w:p w14:paraId="34534867" w14:textId="77777777" w:rsidR="00446264" w:rsidRPr="009A7BE3" w:rsidRDefault="00446264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D7766" w14:textId="77777777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33" w:name="_Toc375586091"/>
      <w:bookmarkStart w:id="34" w:name="_Toc375230202"/>
      <w:bookmarkStart w:id="35" w:name="_Toc487464127"/>
      <w:bookmarkStart w:id="36" w:name="_Toc1053938"/>
      <w:bookmarkEnd w:id="33"/>
      <w:bookmarkEnd w:id="34"/>
      <w:r w:rsidRPr="009A7BE3">
        <w:rPr>
          <w:rFonts w:ascii="Times New Roman" w:hAnsi="Times New Roman" w:cs="Times New Roman"/>
          <w:b/>
          <w:sz w:val="24"/>
          <w:szCs w:val="24"/>
        </w:rPr>
        <w:t>Метрики, параметры качества и уровня доступности Услуги</w:t>
      </w:r>
      <w:bookmarkEnd w:id="35"/>
      <w:bookmarkEnd w:id="36"/>
    </w:p>
    <w:p w14:paraId="71AA780A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 xml:space="preserve">В данном разделе приводится перечень параметров предоставления Услуги. </w:t>
      </w:r>
    </w:p>
    <w:p w14:paraId="33CC1EBB" w14:textId="223ED325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Компания гарантирует доступность и штатное функционирование компонентов Услуги, входящих в зону ответственности Компании: системы управления уязвимостями, о</w:t>
      </w:r>
      <w:r w:rsidRPr="009A7BE3">
        <w:rPr>
          <w:rFonts w:ascii="Times New Roman" w:hAnsi="Times New Roman"/>
          <w:color w:val="000000"/>
          <w:sz w:val="24"/>
          <w:szCs w:val="24"/>
        </w:rPr>
        <w:t xml:space="preserve">кружения Услуги на уровне Вспомогательных сервисов ЦОД. За работоспособность внешнего сенсора несет ответственность Клиент. </w:t>
      </w:r>
    </w:p>
    <w:p w14:paraId="38C3B297" w14:textId="57A00B51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lastRenderedPageBreak/>
        <w:t>Компания гарантирует Клиенту выполнение и соблюдение обязательств, указанных в п.</w:t>
      </w:r>
      <w:hyperlink w:anchor="_Способы_управления_обращениями" w:tooltip="Current Document" w:history="1"/>
      <w:r w:rsidRPr="009A7BE3">
        <w:rPr>
          <w:rFonts w:ascii="Times New Roman" w:hAnsi="Times New Roman"/>
          <w:sz w:val="24"/>
          <w:szCs w:val="24"/>
        </w:rPr>
        <w:t xml:space="preserve">3.2, </w:t>
      </w:r>
      <w:r w:rsidR="007325CD">
        <w:rPr>
          <w:rFonts w:ascii="Times New Roman" w:hAnsi="Times New Roman"/>
          <w:sz w:val="24"/>
          <w:szCs w:val="24"/>
        </w:rPr>
        <w:t>п</w:t>
      </w:r>
      <w:r w:rsidR="007325CD" w:rsidRPr="007325CD">
        <w:rPr>
          <w:rFonts w:ascii="Times New Roman" w:hAnsi="Times New Roman"/>
          <w:sz w:val="24"/>
          <w:szCs w:val="24"/>
        </w:rPr>
        <w:t>.</w:t>
      </w:r>
      <w:hyperlink w:anchor="_Приоритет_обработки_обращений," w:tooltip="Current Document" w:history="1"/>
      <w:r w:rsidRPr="007325CD">
        <w:rPr>
          <w:rFonts w:ascii="Times New Roman" w:hAnsi="Times New Roman"/>
          <w:sz w:val="24"/>
          <w:szCs w:val="24"/>
        </w:rPr>
        <w:t>3.3,</w:t>
      </w:r>
      <w:r w:rsidRPr="007325CD">
        <w:rPr>
          <w:rStyle w:val="InternetLink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7325CD" w:rsidRPr="007325CD">
        <w:rPr>
          <w:rStyle w:val="InternetLink"/>
          <w:rFonts w:ascii="Times New Roman" w:hAnsi="Times New Roman"/>
          <w:color w:val="auto"/>
          <w:sz w:val="24"/>
          <w:szCs w:val="24"/>
          <w:u w:val="none"/>
        </w:rPr>
        <w:t>п.</w:t>
      </w:r>
      <w:r w:rsidRPr="007325CD">
        <w:rPr>
          <w:rFonts w:ascii="Times New Roman" w:hAnsi="Times New Roman"/>
          <w:sz w:val="24"/>
          <w:szCs w:val="24"/>
        </w:rPr>
        <w:t>3.</w:t>
      </w:r>
      <w:r w:rsidRPr="009A7BE3">
        <w:rPr>
          <w:rFonts w:ascii="Times New Roman" w:hAnsi="Times New Roman"/>
          <w:sz w:val="24"/>
          <w:szCs w:val="24"/>
        </w:rPr>
        <w:t>4 настоящего соглашения, которые входят в зону ответственности Компании и определяются как штатное функционирование Центра поддержки и Технической поддержки предоставляемой и поддерживаемой Услуги.</w:t>
      </w:r>
    </w:p>
    <w:p w14:paraId="46A72FB5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Оценка доступности Услуги и ее компонент производится на основании анализа данных, полученных из собственных систем мониторинга и других информационных систем Компании (</w:t>
      </w:r>
      <w:r w:rsidRPr="009A7BE3">
        <w:rPr>
          <w:rFonts w:ascii="Times New Roman" w:hAnsi="Times New Roman"/>
          <w:sz w:val="24"/>
          <w:szCs w:val="24"/>
          <w:lang w:val="en-US"/>
        </w:rPr>
        <w:t>ITSM</w:t>
      </w:r>
      <w:r w:rsidRPr="009A7BE3">
        <w:rPr>
          <w:rFonts w:ascii="Times New Roman" w:hAnsi="Times New Roman"/>
          <w:sz w:val="24"/>
          <w:szCs w:val="24"/>
        </w:rPr>
        <w:t xml:space="preserve"> системы, системы учёта обращений и инцидентов, системы мониторинга инфраструктуры ЦОД и т.д.) </w:t>
      </w:r>
    </w:p>
    <w:p w14:paraId="16DE1F54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При возникновении споров о качестве предоставляемой Услуги, приоритетными являются данные систем мониторинга Компании, а также данные журналов (логов) систем мониторинга и отчётов из информационных систем Компании.</w:t>
      </w:r>
    </w:p>
    <w:p w14:paraId="6264948F" w14:textId="77777777" w:rsidR="00446264" w:rsidRPr="009A7BE3" w:rsidRDefault="00446264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47A410E2" w14:textId="77777777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37" w:name="_%25252525D0%2525252594%25252525D0%25252"/>
      <w:bookmarkStart w:id="38" w:name="_Toc1053939"/>
      <w:bookmarkEnd w:id="37"/>
      <w:r w:rsidRPr="009A7BE3">
        <w:rPr>
          <w:rFonts w:ascii="Times New Roman" w:hAnsi="Times New Roman" w:cs="Times New Roman"/>
          <w:b/>
          <w:sz w:val="24"/>
          <w:szCs w:val="24"/>
        </w:rPr>
        <w:t>Доступность Услуги и ответственность Компании</w:t>
      </w:r>
      <w:bookmarkEnd w:id="38"/>
    </w:p>
    <w:p w14:paraId="7C288D42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Основным показателем качества Услуги является Доступность Услуги за отчетный период технической поддержки.</w:t>
      </w:r>
      <w:bookmarkStart w:id="39" w:name="_Toc487464128"/>
      <w:bookmarkEnd w:id="39"/>
    </w:p>
    <w:p w14:paraId="3AC0110B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Доступность Услуги определяется по следующей формуле:</w:t>
      </w:r>
    </w:p>
    <w:p w14:paraId="755A9468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Период доступности Услуги = (Т период — Т недоступности) /Т период* 100%</w:t>
      </w:r>
    </w:p>
    <w:p w14:paraId="2EFC4993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Т период — время предоставления Услуги за отчётный период технической поддержки.</w:t>
      </w:r>
    </w:p>
    <w:p w14:paraId="1F9F668B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 xml:space="preserve">Т недоступности — время недоступности Услуги за отчетный период технической поддержки. </w:t>
      </w:r>
    </w:p>
    <w:p w14:paraId="412DA9AE" w14:textId="1E043AD6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 xml:space="preserve">Услуга считается недоступной с момента получения обращения Клиента об инциденте и до отправки ответа на обращение о восстановлении доступности (с учётом факта подтверждения инцидента со стороны Компании путём оповещения Клиента на этапе обработки и реагирования на инцидент). Оповещение о недоступности приходит от Клиента путём обращения в службу технической поддержки Компании через интерфейсы указанных в </w:t>
      </w:r>
      <w:hyperlink w:anchor="_Интерфейсы_подачи_Обращения" w:tooltip="Current Document" w:history="1"/>
      <w:r w:rsidRPr="009A7BE3">
        <w:rPr>
          <w:rFonts w:ascii="Times New Roman" w:hAnsi="Times New Roman"/>
          <w:sz w:val="24"/>
          <w:szCs w:val="24"/>
        </w:rPr>
        <w:t>п.3.1</w:t>
      </w:r>
      <w:r w:rsidRPr="009A7BE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A7BE3">
        <w:rPr>
          <w:rFonts w:ascii="Times New Roman" w:hAnsi="Times New Roman"/>
          <w:sz w:val="24"/>
          <w:szCs w:val="24"/>
        </w:rPr>
        <w:t>настоящего Соглашения.</w:t>
      </w:r>
    </w:p>
    <w:p w14:paraId="0FD3411F" w14:textId="19D381D0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При расчете времени недоступности Услуги не учитываются периоды недоступности, возникшие по вине Клиента, а также периоды Технического обслуживания (</w:t>
      </w:r>
      <w:hyperlink w:anchor="_Периоды_обслуживания" w:tooltip="Current Document" w:history="1"/>
      <w:r w:rsidRPr="009A7BE3">
        <w:rPr>
          <w:rFonts w:ascii="Times New Roman" w:hAnsi="Times New Roman"/>
          <w:sz w:val="24"/>
          <w:szCs w:val="24"/>
        </w:rPr>
        <w:t xml:space="preserve">п.3.4). </w:t>
      </w:r>
    </w:p>
    <w:p w14:paraId="3675EBA0" w14:textId="6227D9EF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Единственным официальным и достоверным источником измерения данного показателя является отчет Компании.</w:t>
      </w:r>
    </w:p>
    <w:p w14:paraId="64DD16CA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b/>
          <w:sz w:val="24"/>
          <w:szCs w:val="24"/>
        </w:rPr>
      </w:pPr>
      <w:r w:rsidRPr="009A7BE3">
        <w:rPr>
          <w:rFonts w:ascii="Times New Roman" w:hAnsi="Times New Roman"/>
          <w:b/>
          <w:sz w:val="24"/>
          <w:szCs w:val="24"/>
        </w:rPr>
        <w:t>Компания гарантирует соблюдение Доступности Услуг в каждом отчётном периоде технической поддержки предоставления Услуги Клиенту на уровне не менее параметров, указанных в таблице ниже:</w:t>
      </w:r>
    </w:p>
    <w:p w14:paraId="10C03008" w14:textId="77777777" w:rsidR="00446264" w:rsidRPr="009A7BE3" w:rsidRDefault="00446264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3"/>
        <w:gridCol w:w="1589"/>
        <w:gridCol w:w="2676"/>
        <w:gridCol w:w="1842"/>
        <w:gridCol w:w="1699"/>
      </w:tblGrid>
      <w:tr w:rsidR="00446264" w:rsidRPr="009A7BE3" w14:paraId="2E499995" w14:textId="77777777" w:rsidTr="009A7BE3">
        <w:trPr>
          <w:trHeight w:val="90"/>
        </w:trPr>
        <w:tc>
          <w:tcPr>
            <w:tcW w:w="2102" w:type="dxa"/>
            <w:shd w:val="clear" w:color="auto" w:fill="D9D9D9" w:themeFill="background1" w:themeFillShade="D9"/>
          </w:tcPr>
          <w:p w14:paraId="37FF64EB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BCF662F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E8FF89C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44142DA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Возможная недоступность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6AE784A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b/>
                <w:sz w:val="24"/>
                <w:szCs w:val="24"/>
              </w:rPr>
              <w:t>Безотказная работа</w:t>
            </w:r>
          </w:p>
        </w:tc>
      </w:tr>
      <w:tr w:rsidR="00446264" w:rsidRPr="009A7BE3" w14:paraId="65610DAB" w14:textId="77777777" w:rsidTr="009A7BE3">
        <w:trPr>
          <w:trHeight w:val="100"/>
        </w:trPr>
        <w:tc>
          <w:tcPr>
            <w:tcW w:w="2102" w:type="dxa"/>
            <w:shd w:val="clear" w:color="auto" w:fill="auto"/>
          </w:tcPr>
          <w:p w14:paraId="7A27DD9A" w14:textId="2DE089B4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Услуги </w:t>
            </w:r>
            <w:proofErr w:type="spellStart"/>
            <w:r w:rsidR="004141E6" w:rsidRPr="009A7BE3">
              <w:rPr>
                <w:rFonts w:ascii="Times New Roman" w:hAnsi="Times New Roman" w:cs="Times New Roman"/>
                <w:sz w:val="24"/>
                <w:szCs w:val="24"/>
              </w:rPr>
              <w:t>SIEMaaS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666D4FBC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2694" w:type="dxa"/>
            <w:shd w:val="clear" w:color="auto" w:fill="auto"/>
          </w:tcPr>
          <w:p w14:paraId="0A98C3A1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>Отчётный период технической поддержки</w:t>
            </w:r>
          </w:p>
        </w:tc>
        <w:tc>
          <w:tcPr>
            <w:tcW w:w="1843" w:type="dxa"/>
            <w:shd w:val="clear" w:color="auto" w:fill="auto"/>
          </w:tcPr>
          <w:p w14:paraId="2195B349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>ч 5</w:t>
            </w:r>
            <w:r w:rsidRPr="009A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9A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shd w:val="clear" w:color="auto" w:fill="auto"/>
          </w:tcPr>
          <w:p w14:paraId="070BA90D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 xml:space="preserve">90д </w:t>
            </w:r>
            <w:r w:rsidRPr="009A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9A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9A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9A7B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0EE0200E" w14:textId="77777777" w:rsidR="00446264" w:rsidRPr="009A7BE3" w:rsidRDefault="00E61C78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При расчёте используются следующие усреднённые значения:</w:t>
      </w:r>
    </w:p>
    <w:p w14:paraId="473A76D4" w14:textId="77777777" w:rsidR="00446264" w:rsidRPr="009A7BE3" w:rsidRDefault="00E61C78" w:rsidP="009A7BE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30.437 дней в месяце, 91.311 день в квартале, 82.621 дня в полугодии, 365.243 дней в году.</w:t>
      </w:r>
    </w:p>
    <w:p w14:paraId="28ED7045" w14:textId="77777777" w:rsidR="00446264" w:rsidRPr="009A7BE3" w:rsidRDefault="00446264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p w14:paraId="37F8C4F5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При снижении показателя ниже согласованного значения в конце отчётного периода технической поддержки наступает ответственность Компании, описанная в таблице ниже:</w:t>
      </w:r>
    </w:p>
    <w:tbl>
      <w:tblPr>
        <w:tblW w:w="97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085"/>
        <w:gridCol w:w="4669"/>
      </w:tblGrid>
      <w:tr w:rsidR="00446264" w:rsidRPr="009A7BE3" w14:paraId="4EC60480" w14:textId="77777777" w:rsidTr="009A7BE3">
        <w:trPr>
          <w:trHeight w:val="813"/>
        </w:trPr>
        <w:tc>
          <w:tcPr>
            <w:tcW w:w="5084" w:type="dxa"/>
            <w:shd w:val="clear" w:color="auto" w:fill="D9D9D9" w:themeFill="background1" w:themeFillShade="D9"/>
            <w:vAlign w:val="center"/>
          </w:tcPr>
          <w:p w14:paraId="5DA8C631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Доступность Услуги (%) в отчётном периоде технической поддержки</w:t>
            </w:r>
          </w:p>
        </w:tc>
        <w:tc>
          <w:tcPr>
            <w:tcW w:w="4669" w:type="dxa"/>
            <w:shd w:val="clear" w:color="auto" w:fill="D9D9D9" w:themeFill="background1" w:themeFillShade="D9"/>
            <w:vAlign w:val="center"/>
          </w:tcPr>
          <w:p w14:paraId="2EC821D0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дней безвозмездного пользования Услугой Клиентом в период, следующий за отчётным (компенсация)</w:t>
            </w:r>
          </w:p>
        </w:tc>
      </w:tr>
      <w:tr w:rsidR="00446264" w:rsidRPr="009A7BE3" w14:paraId="08E4F8C8" w14:textId="77777777" w:rsidTr="009A7BE3">
        <w:trPr>
          <w:trHeight w:val="248"/>
        </w:trPr>
        <w:tc>
          <w:tcPr>
            <w:tcW w:w="5084" w:type="dxa"/>
            <w:shd w:val="clear" w:color="auto" w:fill="auto"/>
            <w:vAlign w:val="center"/>
          </w:tcPr>
          <w:p w14:paraId="7CEB441E" w14:textId="640AB8B3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99%&gt; Доступность Услуги&gt; =98%</w:t>
            </w:r>
          </w:p>
        </w:tc>
        <w:tc>
          <w:tcPr>
            <w:tcW w:w="4669" w:type="dxa"/>
            <w:shd w:val="clear" w:color="auto" w:fill="auto"/>
            <w:vAlign w:val="center"/>
          </w:tcPr>
          <w:p w14:paraId="68A123BD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дней</w:t>
            </w:r>
          </w:p>
        </w:tc>
      </w:tr>
      <w:tr w:rsidR="00446264" w:rsidRPr="009A7BE3" w14:paraId="7F8AA6AF" w14:textId="77777777" w:rsidTr="009A7BE3">
        <w:trPr>
          <w:trHeight w:val="258"/>
        </w:trPr>
        <w:tc>
          <w:tcPr>
            <w:tcW w:w="5084" w:type="dxa"/>
            <w:shd w:val="clear" w:color="auto" w:fill="auto"/>
            <w:vAlign w:val="center"/>
          </w:tcPr>
          <w:p w14:paraId="5328D271" w14:textId="1A6AA9EF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98%&gt; Доступность Услуги&gt; =95%</w:t>
            </w:r>
          </w:p>
        </w:tc>
        <w:tc>
          <w:tcPr>
            <w:tcW w:w="4669" w:type="dxa"/>
            <w:shd w:val="clear" w:color="auto" w:fill="auto"/>
            <w:vAlign w:val="center"/>
          </w:tcPr>
          <w:p w14:paraId="601E2552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дней</w:t>
            </w:r>
          </w:p>
        </w:tc>
      </w:tr>
      <w:tr w:rsidR="00446264" w:rsidRPr="009A7BE3" w14:paraId="21ED1890" w14:textId="77777777" w:rsidTr="009A7BE3">
        <w:trPr>
          <w:trHeight w:val="258"/>
        </w:trPr>
        <w:tc>
          <w:tcPr>
            <w:tcW w:w="5084" w:type="dxa"/>
            <w:shd w:val="clear" w:color="auto" w:fill="auto"/>
            <w:vAlign w:val="center"/>
          </w:tcPr>
          <w:p w14:paraId="2A9596F6" w14:textId="77777777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Доступность Услуги &lt;95%</w:t>
            </w:r>
          </w:p>
        </w:tc>
        <w:tc>
          <w:tcPr>
            <w:tcW w:w="4669" w:type="dxa"/>
            <w:shd w:val="clear" w:color="auto" w:fill="auto"/>
            <w:vAlign w:val="center"/>
          </w:tcPr>
          <w:p w14:paraId="47CD16B6" w14:textId="46A8348B" w:rsidR="00446264" w:rsidRPr="009A7BE3" w:rsidRDefault="00E61C78" w:rsidP="009A7B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месяц</w:t>
            </w:r>
          </w:p>
        </w:tc>
      </w:tr>
    </w:tbl>
    <w:p w14:paraId="1FD41AFD" w14:textId="6CACC73F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lastRenderedPageBreak/>
        <w:t>Для получения компенсации на основании отчёта Клиенту необходимо в течение 90 (девяноста) дней с момента окончания отчётного периода технической поддержки направить Обращение в Центр поддержки через интерфейсы Компании (</w:t>
      </w:r>
      <w:hyperlink w:anchor="_Интерфейсы_подачи_Обращения" w:tooltip="Current Document" w:history="1"/>
      <w:r w:rsidRPr="009A7BE3">
        <w:rPr>
          <w:rFonts w:ascii="Times New Roman" w:hAnsi="Times New Roman"/>
          <w:sz w:val="24"/>
          <w:szCs w:val="24"/>
        </w:rPr>
        <w:t>п.3.1</w:t>
      </w:r>
      <w:r w:rsidRPr="009A7BE3">
        <w:rPr>
          <w:rStyle w:val="InternetLink"/>
          <w:rFonts w:ascii="Times New Roman" w:hAnsi="Times New Roman"/>
          <w:sz w:val="24"/>
          <w:szCs w:val="24"/>
        </w:rPr>
        <w:t>)</w:t>
      </w:r>
      <w:r w:rsidRPr="009A7BE3">
        <w:rPr>
          <w:rFonts w:ascii="Times New Roman" w:hAnsi="Times New Roman"/>
          <w:sz w:val="24"/>
          <w:szCs w:val="24"/>
        </w:rPr>
        <w:t xml:space="preserve">, в котором необходимо указать период недоступности Услуги и/или превышения сроков оказания технической поддержки, а также сообщить о желании получить компенсацию. В теме обращения следует указать «Компенсация по SLA». </w:t>
      </w:r>
    </w:p>
    <w:p w14:paraId="271C2B1C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В течение 15 (пятнадцати) рабочих дней от даты получения данного Обращения Компания обязуется предоставить Клиенту ответ, в котором будут указаны условия предоставления компенсации или мотивированный отказ от её предоставления.</w:t>
      </w:r>
    </w:p>
    <w:p w14:paraId="7EAEAAC8" w14:textId="7826392F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Компенсация предоставляется в период, следующий за отчетным, в виде определенного количества дней (в зависимости от показателя доступности Услуги в отчётном периоде технической поддержки) безвозмездного пользования Услугой.</w:t>
      </w:r>
    </w:p>
    <w:p w14:paraId="6D6CB4A9" w14:textId="77777777" w:rsidR="00D126ED" w:rsidRPr="009A7BE3" w:rsidRDefault="00D126ED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0DDAC427" w14:textId="77777777" w:rsidR="00446264" w:rsidRPr="009A7BE3" w:rsidRDefault="00E61C78" w:rsidP="009A7BE3">
      <w:pPr>
        <w:pStyle w:val="1"/>
        <w:numPr>
          <w:ilvl w:val="0"/>
          <w:numId w:val="1"/>
        </w:numPr>
        <w:tabs>
          <w:tab w:val="left" w:pos="426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0" w:name="_Toc3755860911"/>
      <w:bookmarkStart w:id="41" w:name="_Toc3752302021"/>
      <w:bookmarkStart w:id="42" w:name="_Toc487464129"/>
      <w:bookmarkStart w:id="43" w:name="_Toc1053940"/>
      <w:bookmarkStart w:id="44" w:name="_Toc66269981"/>
      <w:bookmarkEnd w:id="40"/>
      <w:bookmarkEnd w:id="41"/>
      <w:r w:rsidRPr="009A7BE3">
        <w:rPr>
          <w:rFonts w:ascii="Times New Roman" w:hAnsi="Times New Roman" w:cs="Times New Roman"/>
          <w:color w:val="auto"/>
          <w:sz w:val="24"/>
          <w:szCs w:val="24"/>
        </w:rPr>
        <w:t xml:space="preserve">ОГРАНИЧЕНИЯ ПРЕДОСТАВЛЕНИЯ УСЛУГИ (ГРАНИЦЫ ОТВЕТСТВЕННОСТИ </w:t>
      </w:r>
      <w:r w:rsidRPr="009A7BE3">
        <w:rPr>
          <w:rFonts w:ascii="Times New Roman" w:hAnsi="Times New Roman" w:cs="Times New Roman"/>
          <w:color w:val="auto"/>
          <w:sz w:val="24"/>
          <w:szCs w:val="24"/>
          <w:lang w:val="en-US"/>
        </w:rPr>
        <w:t>SLA</w:t>
      </w:r>
      <w:r w:rsidRPr="009A7BE3">
        <w:rPr>
          <w:rFonts w:ascii="Times New Roman" w:hAnsi="Times New Roman" w:cs="Times New Roman"/>
          <w:color w:val="auto"/>
          <w:sz w:val="24"/>
          <w:szCs w:val="24"/>
        </w:rPr>
        <w:t>)</w:t>
      </w:r>
      <w:bookmarkEnd w:id="42"/>
      <w:bookmarkEnd w:id="43"/>
      <w:bookmarkEnd w:id="44"/>
    </w:p>
    <w:p w14:paraId="29EEC143" w14:textId="54411390" w:rsidR="009A7BE3" w:rsidRDefault="009A7BE3" w:rsidP="009A7BE3">
      <w:pPr>
        <w:pStyle w:val="affc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45" w:name="_Toc1053941"/>
      <w:bookmarkStart w:id="46" w:name="_Toc487464130"/>
    </w:p>
    <w:p w14:paraId="1CA3CBA2" w14:textId="203EF2A1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Зоны ответственности</w:t>
      </w:r>
      <w:bookmarkEnd w:id="45"/>
      <w:bookmarkEnd w:id="46"/>
    </w:p>
    <w:p w14:paraId="072ECF4F" w14:textId="77777777" w:rsidR="00451BF6" w:rsidRPr="009A7BE3" w:rsidRDefault="00451BF6" w:rsidP="009A7BE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В зоне ответственности </w:t>
      </w:r>
      <w:r w:rsidRPr="009A7BE3">
        <w:rPr>
          <w:rFonts w:ascii="Times New Roman" w:hAnsi="Times New Roman" w:cs="Times New Roman"/>
          <w:b/>
          <w:sz w:val="24"/>
          <w:szCs w:val="24"/>
        </w:rPr>
        <w:t>Компании</w:t>
      </w:r>
      <w:r w:rsidRPr="009A7BE3">
        <w:rPr>
          <w:rFonts w:ascii="Times New Roman" w:hAnsi="Times New Roman" w:cs="Times New Roman"/>
          <w:sz w:val="24"/>
          <w:szCs w:val="24"/>
        </w:rPr>
        <w:t xml:space="preserve"> находятся:</w:t>
      </w:r>
    </w:p>
    <w:p w14:paraId="1E4B81C0" w14:textId="7CF01C75" w:rsidR="00D126ED" w:rsidRPr="009A7BE3" w:rsidRDefault="00451BF6" w:rsidP="009A7BE3">
      <w:pPr>
        <w:pStyle w:val="aff9"/>
        <w:numPr>
          <w:ilvl w:val="0"/>
          <w:numId w:val="13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 xml:space="preserve">вся инфраструктура, ПО промежуточного слоя, ПО приложений и данные приложений, </w:t>
      </w:r>
      <w:r w:rsidR="00D126ED" w:rsidRPr="009A7BE3">
        <w:rPr>
          <w:rFonts w:ascii="Times New Roman" w:hAnsi="Times New Roman"/>
          <w:sz w:val="24"/>
          <w:szCs w:val="24"/>
        </w:rPr>
        <w:t>выделенного коллектора событий (</w:t>
      </w:r>
      <w:r w:rsidR="00D126ED" w:rsidRPr="009A7BE3">
        <w:rPr>
          <w:rFonts w:ascii="Times New Roman" w:hAnsi="Times New Roman"/>
          <w:sz w:val="24"/>
          <w:szCs w:val="24"/>
          <w:lang w:val="en-US"/>
        </w:rPr>
        <w:t>Event</w:t>
      </w:r>
      <w:r w:rsidR="00D126ED" w:rsidRPr="009A7BE3">
        <w:rPr>
          <w:rFonts w:ascii="Times New Roman" w:hAnsi="Times New Roman"/>
          <w:sz w:val="24"/>
          <w:szCs w:val="24"/>
        </w:rPr>
        <w:t xml:space="preserve"> </w:t>
      </w:r>
      <w:r w:rsidR="00D126ED" w:rsidRPr="009A7BE3">
        <w:rPr>
          <w:rFonts w:ascii="Times New Roman" w:hAnsi="Times New Roman"/>
          <w:sz w:val="24"/>
          <w:szCs w:val="24"/>
          <w:lang w:val="en-US"/>
        </w:rPr>
        <w:t>Collector</w:t>
      </w:r>
      <w:r w:rsidR="00D126ED" w:rsidRPr="009A7BE3">
        <w:rPr>
          <w:rFonts w:ascii="Times New Roman" w:hAnsi="Times New Roman"/>
          <w:sz w:val="24"/>
          <w:szCs w:val="24"/>
        </w:rPr>
        <w:t xml:space="preserve">), </w:t>
      </w:r>
      <w:r w:rsidRPr="009A7BE3">
        <w:rPr>
          <w:rFonts w:ascii="Times New Roman" w:hAnsi="Times New Roman"/>
          <w:sz w:val="24"/>
          <w:szCs w:val="24"/>
        </w:rPr>
        <w:t>расположенные в центре обработки данных Компании</w:t>
      </w:r>
      <w:r w:rsidR="00D126ED" w:rsidRPr="009A7BE3">
        <w:rPr>
          <w:rFonts w:ascii="Times New Roman" w:hAnsi="Times New Roman"/>
          <w:sz w:val="24"/>
          <w:szCs w:val="24"/>
        </w:rPr>
        <w:t>;</w:t>
      </w:r>
    </w:p>
    <w:p w14:paraId="2280A6EC" w14:textId="11132A92" w:rsidR="00D126ED" w:rsidRPr="009A7BE3" w:rsidRDefault="00D126ED" w:rsidP="009A7BE3">
      <w:pPr>
        <w:pStyle w:val="aff9"/>
        <w:numPr>
          <w:ilvl w:val="0"/>
          <w:numId w:val="13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eastAsia="Calibri" w:hAnsi="Times New Roman"/>
          <w:sz w:val="24"/>
          <w:szCs w:val="24"/>
        </w:rPr>
        <w:t>заведение в SIEM источников событий;</w:t>
      </w:r>
    </w:p>
    <w:p w14:paraId="29D3B4C9" w14:textId="545D5055" w:rsidR="00451BF6" w:rsidRPr="009A7BE3" w:rsidRDefault="00D126ED" w:rsidP="009A7BE3">
      <w:pPr>
        <w:pStyle w:val="aff9"/>
        <w:numPr>
          <w:ilvl w:val="0"/>
          <w:numId w:val="13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ежедневное резервное копирование событий и конфигураций Клиента в период с 0:00 по 3:00</w:t>
      </w:r>
      <w:r w:rsidR="00451BF6" w:rsidRPr="009A7BE3">
        <w:rPr>
          <w:rFonts w:ascii="Times New Roman" w:hAnsi="Times New Roman"/>
          <w:sz w:val="24"/>
          <w:szCs w:val="24"/>
        </w:rPr>
        <w:t>.</w:t>
      </w:r>
    </w:p>
    <w:p w14:paraId="39CB4781" w14:textId="77777777" w:rsidR="00451BF6" w:rsidRPr="009A7BE3" w:rsidRDefault="00451BF6" w:rsidP="009A7BE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В зоне ответственности </w:t>
      </w:r>
      <w:r w:rsidRPr="009A7BE3">
        <w:rPr>
          <w:rFonts w:ascii="Times New Roman" w:hAnsi="Times New Roman" w:cs="Times New Roman"/>
          <w:b/>
          <w:sz w:val="24"/>
          <w:szCs w:val="24"/>
        </w:rPr>
        <w:t>Клиента</w:t>
      </w:r>
      <w:r w:rsidRPr="009A7BE3">
        <w:rPr>
          <w:rFonts w:ascii="Times New Roman" w:hAnsi="Times New Roman" w:cs="Times New Roman"/>
          <w:sz w:val="24"/>
          <w:szCs w:val="24"/>
        </w:rPr>
        <w:t xml:space="preserve"> находятся:</w:t>
      </w:r>
    </w:p>
    <w:p w14:paraId="4BB8C831" w14:textId="5CA5C1D1" w:rsidR="008D0056" w:rsidRPr="009A7BE3" w:rsidRDefault="008D0056" w:rsidP="009A7BE3">
      <w:pPr>
        <w:pStyle w:val="affc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сохранность учетных записей Клиента и корректность конфигурации в </w:t>
      </w:r>
      <w:r w:rsidRPr="009A7BE3">
        <w:rPr>
          <w:rFonts w:ascii="Times New Roman" w:hAnsi="Times New Roman" w:cs="Times New Roman"/>
          <w:sz w:val="24"/>
          <w:szCs w:val="24"/>
          <w:lang w:val="en-US"/>
        </w:rPr>
        <w:t>SIEM</w:t>
      </w:r>
      <w:r w:rsidRPr="009A7BE3">
        <w:rPr>
          <w:rFonts w:ascii="Times New Roman" w:hAnsi="Times New Roman" w:cs="Times New Roman"/>
          <w:sz w:val="24"/>
          <w:szCs w:val="24"/>
        </w:rPr>
        <w:t>;</w:t>
      </w:r>
    </w:p>
    <w:p w14:paraId="4682FA74" w14:textId="04D0722C" w:rsidR="00451BF6" w:rsidRPr="009A7BE3" w:rsidRDefault="00451BF6" w:rsidP="009A7BE3">
      <w:pPr>
        <w:pStyle w:val="affc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программно-аппаратный комплекс </w:t>
      </w:r>
      <w:r w:rsidRPr="009A7BE3">
        <w:rPr>
          <w:rFonts w:ascii="Times New Roman" w:hAnsi="Times New Roman" w:cs="Times New Roman"/>
          <w:sz w:val="24"/>
          <w:szCs w:val="24"/>
          <w:lang w:val="en-US"/>
        </w:rPr>
        <w:t>Bel</w:t>
      </w:r>
      <w:r w:rsidRPr="009A7BE3">
        <w:rPr>
          <w:rFonts w:ascii="Times New Roman" w:hAnsi="Times New Roman" w:cs="Times New Roman"/>
          <w:sz w:val="24"/>
          <w:szCs w:val="24"/>
        </w:rPr>
        <w:t xml:space="preserve"> </w:t>
      </w:r>
      <w:r w:rsidRPr="009A7BE3">
        <w:rPr>
          <w:rFonts w:ascii="Times New Roman" w:hAnsi="Times New Roman" w:cs="Times New Roman"/>
          <w:sz w:val="24"/>
          <w:szCs w:val="24"/>
          <w:lang w:val="en-US"/>
        </w:rPr>
        <w:t>VPN</w:t>
      </w:r>
      <w:r w:rsidRPr="009A7BE3">
        <w:rPr>
          <w:rFonts w:ascii="Times New Roman" w:hAnsi="Times New Roman" w:cs="Times New Roman"/>
          <w:sz w:val="24"/>
          <w:szCs w:val="24"/>
        </w:rPr>
        <w:t xml:space="preserve"> для доступа к порталу </w:t>
      </w:r>
      <w:r w:rsidR="00D126ED" w:rsidRPr="009A7BE3">
        <w:rPr>
          <w:rFonts w:ascii="Times New Roman" w:hAnsi="Times New Roman" w:cs="Times New Roman"/>
          <w:sz w:val="24"/>
          <w:szCs w:val="24"/>
        </w:rPr>
        <w:t xml:space="preserve">самообслуживания </w:t>
      </w:r>
      <w:r w:rsidRPr="009A7BE3">
        <w:rPr>
          <w:rFonts w:ascii="Times New Roman" w:hAnsi="Times New Roman" w:cs="Times New Roman"/>
          <w:sz w:val="24"/>
          <w:szCs w:val="24"/>
        </w:rPr>
        <w:t>Услуги;</w:t>
      </w:r>
    </w:p>
    <w:p w14:paraId="0DA97E7D" w14:textId="77777777" w:rsidR="00A821D1" w:rsidRPr="009A7BE3" w:rsidRDefault="00451BF6" w:rsidP="009A7BE3">
      <w:pPr>
        <w:pStyle w:val="affc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обеспечение подключения к сети общего пользования</w:t>
      </w:r>
      <w:r w:rsidR="00A821D1" w:rsidRPr="009A7BE3">
        <w:rPr>
          <w:rFonts w:ascii="Times New Roman" w:hAnsi="Times New Roman" w:cs="Times New Roman"/>
          <w:sz w:val="24"/>
          <w:szCs w:val="24"/>
        </w:rPr>
        <w:t>;</w:t>
      </w:r>
    </w:p>
    <w:p w14:paraId="29CEFEC5" w14:textId="5F3706BC" w:rsidR="00451BF6" w:rsidRPr="009A7BE3" w:rsidRDefault="00D126ED" w:rsidP="009A7BE3">
      <w:pPr>
        <w:pStyle w:val="affc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7BE3">
        <w:rPr>
          <w:rFonts w:ascii="Times New Roman" w:hAnsi="Times New Roman" w:cs="Times New Roman"/>
          <w:sz w:val="24"/>
          <w:szCs w:val="24"/>
        </w:rPr>
        <w:t>удаленный коллектор</w:t>
      </w:r>
      <w:r w:rsidRPr="009A7B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7BE3">
        <w:rPr>
          <w:rFonts w:ascii="Times New Roman" w:hAnsi="Times New Roman" w:cs="Times New Roman"/>
          <w:sz w:val="24"/>
          <w:szCs w:val="24"/>
        </w:rPr>
        <w:t>событий</w:t>
      </w:r>
      <w:r w:rsidRPr="009A7BE3">
        <w:rPr>
          <w:rFonts w:ascii="Times New Roman" w:hAnsi="Times New Roman" w:cs="Times New Roman"/>
          <w:sz w:val="24"/>
          <w:szCs w:val="24"/>
          <w:lang w:val="en-US"/>
        </w:rPr>
        <w:t xml:space="preserve"> (Disconnected Log Collector)</w:t>
      </w:r>
      <w:r w:rsidR="00451BF6" w:rsidRPr="009A7BE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510A21D" w14:textId="77777777" w:rsidR="00451BF6" w:rsidRPr="009A7BE3" w:rsidRDefault="00451BF6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27DE24" w14:textId="77777777" w:rsidR="00451BF6" w:rsidRPr="009A7BE3" w:rsidRDefault="00451BF6" w:rsidP="009A7BE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Компания</w:t>
      </w:r>
      <w:r w:rsidRPr="009A7BE3">
        <w:rPr>
          <w:rFonts w:ascii="Times New Roman" w:hAnsi="Times New Roman" w:cs="Times New Roman"/>
          <w:sz w:val="24"/>
          <w:szCs w:val="24"/>
        </w:rPr>
        <w:t xml:space="preserve"> не несет ответственности за:</w:t>
      </w:r>
    </w:p>
    <w:p w14:paraId="1453EDB6" w14:textId="60A4D1C7" w:rsidR="00451BF6" w:rsidRPr="009A7BE3" w:rsidRDefault="00451BF6" w:rsidP="009A7BE3">
      <w:pPr>
        <w:pStyle w:val="aff9"/>
        <w:numPr>
          <w:ilvl w:val="0"/>
          <w:numId w:val="13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 xml:space="preserve">мониторинг доступности </w:t>
      </w:r>
      <w:r w:rsidR="00A821D1" w:rsidRPr="009A7BE3">
        <w:rPr>
          <w:rFonts w:ascii="Times New Roman" w:hAnsi="Times New Roman"/>
          <w:sz w:val="24"/>
          <w:szCs w:val="24"/>
        </w:rPr>
        <w:t>любых систем и программного обеспечения, размещенного у Клиента</w:t>
      </w:r>
      <w:r w:rsidRPr="009A7BE3">
        <w:rPr>
          <w:rFonts w:ascii="Times New Roman" w:hAnsi="Times New Roman"/>
          <w:sz w:val="24"/>
          <w:szCs w:val="24"/>
        </w:rPr>
        <w:t>;</w:t>
      </w:r>
    </w:p>
    <w:p w14:paraId="72D32C5E" w14:textId="77777777" w:rsidR="00451BF6" w:rsidRPr="009A7BE3" w:rsidRDefault="00451BF6" w:rsidP="009A7BE3">
      <w:pPr>
        <w:pStyle w:val="affc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качество каналов связи и соединений с Интернет, находящихся вне зоны ответственности и контроля Компании;</w:t>
      </w:r>
    </w:p>
    <w:p w14:paraId="2A59F667" w14:textId="7E79B348" w:rsidR="00451BF6" w:rsidRPr="009A7BE3" w:rsidRDefault="00451BF6" w:rsidP="009A7BE3">
      <w:pPr>
        <w:pStyle w:val="affc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деятельность Клиента, связанную с использованием </w:t>
      </w:r>
      <w:r w:rsidR="00A821D1" w:rsidRPr="009A7BE3">
        <w:rPr>
          <w:rFonts w:ascii="Times New Roman" w:hAnsi="Times New Roman" w:cs="Times New Roman"/>
          <w:sz w:val="24"/>
          <w:szCs w:val="24"/>
          <w:lang w:val="en-US"/>
        </w:rPr>
        <w:t>SIEM</w:t>
      </w:r>
      <w:r w:rsidRPr="009A7BE3">
        <w:rPr>
          <w:rFonts w:ascii="Times New Roman" w:hAnsi="Times New Roman" w:cs="Times New Roman"/>
          <w:sz w:val="24"/>
          <w:szCs w:val="24"/>
        </w:rPr>
        <w:t>.</w:t>
      </w:r>
    </w:p>
    <w:p w14:paraId="1DDFCDC4" w14:textId="77777777" w:rsidR="00D126ED" w:rsidRPr="009A7BE3" w:rsidRDefault="00D126ED" w:rsidP="009A7BE3">
      <w:pPr>
        <w:pStyle w:val="aff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18AB9F" w14:textId="77777777" w:rsidR="00446264" w:rsidRPr="009A7BE3" w:rsidRDefault="00E61C78" w:rsidP="009A7BE3">
      <w:pPr>
        <w:pStyle w:val="1"/>
        <w:numPr>
          <w:ilvl w:val="0"/>
          <w:numId w:val="1"/>
        </w:numPr>
        <w:tabs>
          <w:tab w:val="left" w:pos="426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7" w:name="_Toc487464131"/>
      <w:bookmarkStart w:id="48" w:name="_%25252525D0%252525259E%25252525D0%25252"/>
      <w:bookmarkStart w:id="49" w:name="_Toc375230204"/>
      <w:bookmarkStart w:id="50" w:name="_Toc375586093"/>
      <w:bookmarkStart w:id="51" w:name="_Toc487464133"/>
      <w:bookmarkStart w:id="52" w:name="_Toc1053943"/>
      <w:bookmarkStart w:id="53" w:name="_Toc66269982"/>
      <w:bookmarkEnd w:id="47"/>
      <w:bookmarkEnd w:id="48"/>
      <w:r w:rsidRPr="009A7BE3">
        <w:rPr>
          <w:rFonts w:ascii="Times New Roman" w:hAnsi="Times New Roman" w:cs="Times New Roman"/>
          <w:color w:val="auto"/>
          <w:sz w:val="24"/>
          <w:szCs w:val="24"/>
        </w:rPr>
        <w:t xml:space="preserve">ТРЕБОВАНИЕ К ПОЛЬЗОВАТЕЛЯМ </w:t>
      </w:r>
      <w:bookmarkEnd w:id="49"/>
      <w:bookmarkEnd w:id="50"/>
      <w:bookmarkEnd w:id="51"/>
      <w:r w:rsidRPr="009A7BE3">
        <w:rPr>
          <w:rFonts w:ascii="Times New Roman" w:hAnsi="Times New Roman" w:cs="Times New Roman"/>
          <w:color w:val="auto"/>
          <w:sz w:val="24"/>
          <w:szCs w:val="24"/>
        </w:rPr>
        <w:t>УСЛУГИ СО СТОРОНЫ КЛИЕНТА</w:t>
      </w:r>
      <w:bookmarkEnd w:id="52"/>
      <w:bookmarkEnd w:id="53"/>
    </w:p>
    <w:p w14:paraId="53531167" w14:textId="77777777" w:rsidR="009A7BE3" w:rsidRDefault="009A7BE3" w:rsidP="009A7BE3">
      <w:pPr>
        <w:pStyle w:val="affc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54" w:name="_Toc375230205"/>
      <w:bookmarkStart w:id="55" w:name="_Toc375586094"/>
      <w:bookmarkStart w:id="56" w:name="_Toc1053944"/>
      <w:bookmarkStart w:id="57" w:name="_Toc487464134"/>
    </w:p>
    <w:p w14:paraId="057CB9CC" w14:textId="44B0F27A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Требования к квалификации</w:t>
      </w:r>
      <w:bookmarkEnd w:id="54"/>
      <w:bookmarkEnd w:id="55"/>
      <w:bookmarkEnd w:id="56"/>
      <w:bookmarkEnd w:id="57"/>
    </w:p>
    <w:p w14:paraId="1CF08215" w14:textId="77777777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 xml:space="preserve">Пользователи должны обладать базовыми навыками использования персонального компьютера и офисного программного обеспечения, четко следовать инструкциям по использованию Услуги. </w:t>
      </w:r>
    </w:p>
    <w:p w14:paraId="51BB113B" w14:textId="5D0A4166" w:rsidR="00446264" w:rsidRPr="009A7BE3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 xml:space="preserve">В целях ускорения обработки обращений Пользователям рекомендовано выполнять озвученные специалистами технической поддержки действия и предоставлять всю информацию, необходимую для обеспечения своевременной и профессиональной технической поддержки Услуги. </w:t>
      </w:r>
    </w:p>
    <w:p w14:paraId="1090E7B8" w14:textId="77777777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58" w:name="_Toc375230206"/>
      <w:bookmarkStart w:id="59" w:name="_Toc375586095"/>
      <w:bookmarkStart w:id="60" w:name="_Toc1053945"/>
      <w:bookmarkStart w:id="61" w:name="_Toc487464135"/>
      <w:r w:rsidRPr="009A7BE3">
        <w:rPr>
          <w:rFonts w:ascii="Times New Roman" w:hAnsi="Times New Roman" w:cs="Times New Roman"/>
          <w:b/>
          <w:sz w:val="24"/>
          <w:szCs w:val="24"/>
        </w:rPr>
        <w:t>Знание документации</w:t>
      </w:r>
      <w:bookmarkEnd w:id="58"/>
      <w:bookmarkEnd w:id="59"/>
      <w:bookmarkEnd w:id="60"/>
      <w:bookmarkEnd w:id="61"/>
    </w:p>
    <w:p w14:paraId="221624CF" w14:textId="099F5BC9" w:rsidR="00446264" w:rsidRDefault="00E61C78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9A7BE3">
        <w:rPr>
          <w:rFonts w:ascii="Times New Roman" w:hAnsi="Times New Roman"/>
          <w:sz w:val="24"/>
          <w:szCs w:val="24"/>
        </w:rPr>
        <w:t>Пользователям Услуги рекомендуется ознакомиться с документами, регламентирующими оказание Услуги.</w:t>
      </w:r>
    </w:p>
    <w:p w14:paraId="4190F61A" w14:textId="77777777" w:rsidR="009A7BE3" w:rsidRPr="009A7BE3" w:rsidRDefault="009A7BE3" w:rsidP="009A7BE3">
      <w:pPr>
        <w:pStyle w:val="aff9"/>
        <w:tabs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71E9BC83" w14:textId="77777777" w:rsidR="00446264" w:rsidRPr="009A7BE3" w:rsidRDefault="00E61C78" w:rsidP="009A7BE3">
      <w:pPr>
        <w:pStyle w:val="1"/>
        <w:numPr>
          <w:ilvl w:val="0"/>
          <w:numId w:val="1"/>
        </w:numPr>
        <w:tabs>
          <w:tab w:val="left" w:pos="426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2" w:name="_Toc487464136"/>
      <w:bookmarkStart w:id="63" w:name="_Toc375586099"/>
      <w:bookmarkStart w:id="64" w:name="_Toc375230210"/>
      <w:bookmarkStart w:id="65" w:name="_Toc1053946"/>
      <w:bookmarkStart w:id="66" w:name="_Toc66269983"/>
      <w:r w:rsidRPr="009A7BE3">
        <w:rPr>
          <w:rFonts w:ascii="Times New Roman" w:hAnsi="Times New Roman" w:cs="Times New Roman"/>
          <w:color w:val="auto"/>
          <w:sz w:val="24"/>
          <w:szCs w:val="24"/>
        </w:rPr>
        <w:t>ПРОЦЕДУРЫ</w:t>
      </w:r>
      <w:bookmarkEnd w:id="62"/>
      <w:bookmarkEnd w:id="63"/>
      <w:bookmarkEnd w:id="64"/>
      <w:bookmarkEnd w:id="65"/>
      <w:bookmarkEnd w:id="66"/>
    </w:p>
    <w:p w14:paraId="797BCB89" w14:textId="77777777" w:rsidR="009A7BE3" w:rsidRDefault="009A7BE3" w:rsidP="009A7BE3">
      <w:pPr>
        <w:pStyle w:val="affc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67" w:name="_Toc375586100"/>
      <w:bookmarkStart w:id="68" w:name="_Toc1053947"/>
      <w:bookmarkStart w:id="69" w:name="_Toc375230211"/>
      <w:bookmarkStart w:id="70" w:name="_Toc487464137"/>
    </w:p>
    <w:p w14:paraId="2EF1F057" w14:textId="3B9FB8A8" w:rsidR="00446264" w:rsidRPr="009A7BE3" w:rsidRDefault="00E61C78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>Процедура изменения Соглашения</w:t>
      </w:r>
      <w:bookmarkEnd w:id="67"/>
      <w:bookmarkEnd w:id="68"/>
      <w:bookmarkEnd w:id="69"/>
      <w:bookmarkEnd w:id="70"/>
    </w:p>
    <w:p w14:paraId="129E1219" w14:textId="4B564628" w:rsidR="00446264" w:rsidRPr="009A7BE3" w:rsidRDefault="00E61C78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Данное Соглашение является неотъемлемой частью Договора об оказании Услуг </w:t>
      </w:r>
      <w:r w:rsidR="00B40AD8" w:rsidRPr="009A7BE3">
        <w:rPr>
          <w:rFonts w:ascii="Times New Roman" w:hAnsi="Times New Roman" w:cs="Times New Roman"/>
          <w:sz w:val="24"/>
          <w:szCs w:val="24"/>
        </w:rPr>
        <w:t>информационной безопасности.</w:t>
      </w:r>
    </w:p>
    <w:p w14:paraId="5529106A" w14:textId="709CA87A" w:rsidR="00446264" w:rsidRPr="009A7BE3" w:rsidRDefault="00E61C78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 Во всём остальном, что не предусмотрено условиями настоящего Соглашения, Стороны руководствуются условиями Договора </w:t>
      </w:r>
      <w:proofErr w:type="gramStart"/>
      <w:r w:rsidRPr="009A7BE3">
        <w:rPr>
          <w:rFonts w:ascii="Times New Roman" w:hAnsi="Times New Roman" w:cs="Times New Roman"/>
          <w:sz w:val="24"/>
          <w:szCs w:val="24"/>
        </w:rPr>
        <w:t>и Порядком</w:t>
      </w:r>
      <w:proofErr w:type="gramEnd"/>
      <w:r w:rsidRPr="009A7BE3">
        <w:rPr>
          <w:rFonts w:ascii="Times New Roman" w:hAnsi="Times New Roman" w:cs="Times New Roman"/>
          <w:sz w:val="24"/>
          <w:szCs w:val="24"/>
        </w:rPr>
        <w:t xml:space="preserve"> оказания Услуги «</w:t>
      </w:r>
      <w:r w:rsidR="00770A1D" w:rsidRPr="009A7BE3">
        <w:rPr>
          <w:rFonts w:ascii="Times New Roman" w:hAnsi="Times New Roman" w:cs="Times New Roman"/>
          <w:sz w:val="24"/>
          <w:szCs w:val="24"/>
        </w:rPr>
        <w:t>Доступ к системе сбора и корреляции событий (</w:t>
      </w:r>
      <w:proofErr w:type="spellStart"/>
      <w:r w:rsidR="00770A1D" w:rsidRPr="009A7BE3">
        <w:rPr>
          <w:rFonts w:ascii="Times New Roman" w:hAnsi="Times New Roman" w:cs="Times New Roman"/>
          <w:sz w:val="24"/>
          <w:szCs w:val="24"/>
        </w:rPr>
        <w:t>SIEMaaS</w:t>
      </w:r>
      <w:proofErr w:type="spellEnd"/>
      <w:r w:rsidR="00770A1D" w:rsidRPr="009A7BE3">
        <w:rPr>
          <w:rFonts w:ascii="Times New Roman" w:hAnsi="Times New Roman" w:cs="Times New Roman"/>
          <w:sz w:val="24"/>
          <w:szCs w:val="24"/>
        </w:rPr>
        <w:t>)</w:t>
      </w:r>
      <w:r w:rsidRPr="009A7BE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A7B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0D092D" w14:textId="5DE167DC" w:rsidR="00446264" w:rsidRPr="009A7BE3" w:rsidRDefault="00E61C78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>Компания вправе в одностороннем порядке изменять настоящее Соглашение.</w:t>
      </w:r>
    </w:p>
    <w:p w14:paraId="585F8C82" w14:textId="36AF905B" w:rsidR="00A821D1" w:rsidRPr="009A7BE3" w:rsidRDefault="00A821D1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71" w:name="_Toc375230213"/>
      <w:bookmarkStart w:id="72" w:name="_Toc375586102"/>
      <w:bookmarkStart w:id="73" w:name="_Toc487464138"/>
      <w:bookmarkStart w:id="74" w:name="_Toc375230213111111111111111111111111111"/>
      <w:bookmarkStart w:id="75" w:name="_Toc375586102111111111111111111111111111"/>
      <w:bookmarkStart w:id="76" w:name="_Toc336672111111111111111111111111111111"/>
      <w:bookmarkStart w:id="77" w:name="_Toc487464138111111111111111111111111111"/>
      <w:bookmarkStart w:id="78" w:name="_Toc105394811111111111111111111111111111"/>
      <w:r w:rsidRPr="009A7BE3">
        <w:rPr>
          <w:rFonts w:ascii="Times New Roman" w:hAnsi="Times New Roman" w:cs="Times New Roman"/>
          <w:b/>
          <w:sz w:val="24"/>
          <w:szCs w:val="24"/>
        </w:rPr>
        <w:t>Предоставление отчётности</w:t>
      </w:r>
      <w:bookmarkEnd w:id="71"/>
      <w:bookmarkEnd w:id="72"/>
      <w:r w:rsidRPr="009A7BE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73"/>
      <w:r w:rsidR="00B313DC" w:rsidRPr="009A7BE3">
        <w:rPr>
          <w:rFonts w:ascii="Times New Roman" w:hAnsi="Times New Roman" w:cs="Times New Roman"/>
          <w:b/>
          <w:sz w:val="24"/>
          <w:szCs w:val="24"/>
        </w:rPr>
        <w:t>Клиенту</w:t>
      </w:r>
    </w:p>
    <w:p w14:paraId="649E345C" w14:textId="40471199" w:rsidR="00A821D1" w:rsidRPr="009A7BE3" w:rsidRDefault="00A821D1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Отчёт о качестве предоставления услуги за период и/или другая информация из систем мониторинга </w:t>
      </w:r>
      <w:r w:rsidR="00D21BA0" w:rsidRPr="009A7BE3">
        <w:rPr>
          <w:rFonts w:ascii="Times New Roman" w:hAnsi="Times New Roman" w:cs="Times New Roman"/>
          <w:sz w:val="24"/>
          <w:szCs w:val="24"/>
        </w:rPr>
        <w:t>Компании</w:t>
      </w:r>
      <w:r w:rsidRPr="009A7BE3">
        <w:rPr>
          <w:rFonts w:ascii="Times New Roman" w:hAnsi="Times New Roman" w:cs="Times New Roman"/>
          <w:sz w:val="24"/>
          <w:szCs w:val="24"/>
        </w:rPr>
        <w:t xml:space="preserve">, предоставляется по запросу </w:t>
      </w:r>
      <w:r w:rsidR="00D21BA0" w:rsidRPr="009A7BE3">
        <w:rPr>
          <w:rFonts w:ascii="Times New Roman" w:hAnsi="Times New Roman" w:cs="Times New Roman"/>
          <w:sz w:val="24"/>
          <w:szCs w:val="24"/>
        </w:rPr>
        <w:t>Клиента</w:t>
      </w:r>
      <w:r w:rsidRPr="009A7BE3">
        <w:rPr>
          <w:rFonts w:ascii="Times New Roman" w:hAnsi="Times New Roman" w:cs="Times New Roman"/>
          <w:sz w:val="24"/>
          <w:szCs w:val="24"/>
        </w:rPr>
        <w:t xml:space="preserve"> по электронной почте в течении 15 рабочих дней c момента получения запроса.</w:t>
      </w:r>
    </w:p>
    <w:p w14:paraId="244BA529" w14:textId="017AF0D4" w:rsidR="00A821D1" w:rsidRPr="009A7BE3" w:rsidRDefault="00A821D1" w:rsidP="009A7BE3">
      <w:pPr>
        <w:pStyle w:val="affc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A7BE3">
        <w:rPr>
          <w:rFonts w:ascii="Times New Roman" w:hAnsi="Times New Roman" w:cs="Times New Roman"/>
          <w:b/>
          <w:sz w:val="24"/>
          <w:szCs w:val="24"/>
        </w:rPr>
        <w:t xml:space="preserve">Процедура прекращения предоставления </w:t>
      </w:r>
      <w:r w:rsidR="008D0056" w:rsidRPr="009A7BE3">
        <w:rPr>
          <w:rFonts w:ascii="Times New Roman" w:hAnsi="Times New Roman" w:cs="Times New Roman"/>
          <w:b/>
          <w:sz w:val="24"/>
          <w:szCs w:val="24"/>
        </w:rPr>
        <w:t>У</w:t>
      </w:r>
      <w:r w:rsidRPr="009A7BE3">
        <w:rPr>
          <w:rFonts w:ascii="Times New Roman" w:hAnsi="Times New Roman" w:cs="Times New Roman"/>
          <w:b/>
          <w:sz w:val="24"/>
          <w:szCs w:val="24"/>
        </w:rPr>
        <w:t xml:space="preserve">слуги </w:t>
      </w:r>
    </w:p>
    <w:p w14:paraId="743DC11D" w14:textId="5B41757F" w:rsidR="00446264" w:rsidRPr="009A7BE3" w:rsidRDefault="00A821D1" w:rsidP="009A7BE3">
      <w:pPr>
        <w:pStyle w:val="affe"/>
        <w:tabs>
          <w:tab w:val="left" w:pos="426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7BE3">
        <w:rPr>
          <w:rFonts w:ascii="Times New Roman" w:hAnsi="Times New Roman" w:cs="Times New Roman"/>
          <w:sz w:val="24"/>
          <w:szCs w:val="24"/>
        </w:rPr>
        <w:t xml:space="preserve">Процедура прекращения предоставления услуги </w:t>
      </w:r>
      <w:r w:rsidR="00D21BA0" w:rsidRPr="009A7BE3">
        <w:rPr>
          <w:rFonts w:ascii="Times New Roman" w:hAnsi="Times New Roman" w:cs="Times New Roman"/>
          <w:sz w:val="24"/>
          <w:szCs w:val="24"/>
        </w:rPr>
        <w:t>Клиенту</w:t>
      </w:r>
      <w:r w:rsidRPr="009A7BE3">
        <w:rPr>
          <w:rFonts w:ascii="Times New Roman" w:hAnsi="Times New Roman" w:cs="Times New Roman"/>
          <w:sz w:val="24"/>
          <w:szCs w:val="24"/>
        </w:rPr>
        <w:t xml:space="preserve"> осуществляется путём расторжения Договора на оказание услуг</w:t>
      </w:r>
      <w:r w:rsidR="00D21BA0" w:rsidRPr="009A7BE3">
        <w:rPr>
          <w:rFonts w:ascii="Times New Roman" w:hAnsi="Times New Roman" w:cs="Times New Roman"/>
          <w:sz w:val="24"/>
          <w:szCs w:val="24"/>
        </w:rPr>
        <w:t>и</w:t>
      </w:r>
      <w:r w:rsidRPr="009A7BE3">
        <w:rPr>
          <w:rFonts w:ascii="Times New Roman" w:hAnsi="Times New Roman" w:cs="Times New Roman"/>
          <w:sz w:val="24"/>
          <w:szCs w:val="24"/>
        </w:rPr>
        <w:t>, по основаниям и в порядке, предусмотренном в Договоре.</w:t>
      </w:r>
      <w:bookmarkStart w:id="79" w:name="_Toc109729524"/>
      <w:bookmarkEnd w:id="74"/>
      <w:bookmarkEnd w:id="75"/>
      <w:bookmarkEnd w:id="76"/>
      <w:bookmarkEnd w:id="77"/>
      <w:bookmarkEnd w:id="78"/>
      <w:bookmarkEnd w:id="79"/>
    </w:p>
    <w:sectPr w:rsidR="00446264" w:rsidRPr="009A7BE3" w:rsidSect="007325CD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851" w:right="1080" w:bottom="1440" w:left="1080" w:header="567" w:footer="708" w:gutter="0"/>
      <w:cols w:space="1701"/>
      <w:titlePg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Pavel Sushko" w:date="2019-03-13T10:50:00Z" w:initials="PS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Можем ли мы давать аналогичный отчет в рамках услуги VMaaS</w:t>
      </w:r>
    </w:p>
  </w:comment>
  <w:comment w:id="1" w:author="Olga Koroliova" w:date="2019-06-12T11:07:00Z" w:initials="OK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Предлагаю убрать</w:t>
      </w:r>
    </w:p>
  </w:comment>
  <w:comment w:id="2" w:author="Denis Tertyshny" w:date="2019-03-20T21:35:00Z" w:initials="DT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См. комментарий выше.</w:t>
      </w:r>
    </w:p>
  </w:comment>
  <w:comment w:id="3" w:author="Denis Tertyshny" w:date="2019-03-20T21:34:00Z" w:initials="DT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См. комментарий выше.</w:t>
      </w:r>
    </w:p>
  </w:comment>
  <w:comment w:id="4" w:author="Denis Tertyshny" w:date="2019-03-20T21:34:00Z" w:initials="DT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См. комментарий выше.</w:t>
      </w:r>
    </w:p>
  </w:comment>
  <w:comment w:id="5" w:author="Denis Tertyshny" w:date="2019-03-20T21:33:00Z" w:initials="DT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См. комментарий выше.</w:t>
      </w:r>
    </w:p>
  </w:comment>
  <w:comment w:id="6" w:author="Denis Tertyshny" w:date="2019-03-20T21:30:00Z" w:initials="DT">
    <w:p w14:paraId="00000007" w14:textId="00000007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См. комментарий выше.</w:t>
      </w:r>
    </w:p>
  </w:comment>
  <w:comment w:id="7" w:author="Denis Tertyshny" w:date="2019-03-20T21:27:00Z" w:initials="DT">
    <w:p w14:paraId="00000008" w14:textId="00000008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Не понятно, что имеется в виду для VmaaS. Предлагаю удалить.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  <w15:commentEx w15:paraId="00000004" w15:done="0"/>
  <w15:commentEx w15:paraId="00000005" w15:done="0"/>
  <w15:commentEx w15:paraId="00000006" w15:done="0"/>
  <w15:commentEx w15:paraId="00000007" w15:done="0"/>
  <w15:commentEx w15:paraId="00000008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B598D782"/>
  <w16cid:commentId w16cid:paraId="00000002" w16cid:durableId="D622887C"/>
  <w16cid:commentId w16cid:paraId="00000003" w16cid:durableId="A2DCABB5"/>
  <w16cid:commentId w16cid:paraId="00000004" w16cid:durableId="4ACE5D7A"/>
  <w16cid:commentId w16cid:paraId="00000005" w16cid:durableId="32A27F96"/>
  <w16cid:commentId w16cid:paraId="00000006" w16cid:durableId="C51E883B"/>
  <w16cid:commentId w16cid:paraId="00000007" w16cid:durableId="3CE8168C"/>
  <w16cid:commentId w16cid:paraId="00000008" w16cid:durableId="E462AE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F25A6" w14:textId="77777777" w:rsidR="00280AD1" w:rsidRDefault="00280AD1">
      <w:pPr>
        <w:spacing w:after="0" w:line="240" w:lineRule="auto"/>
      </w:pPr>
      <w:r>
        <w:separator/>
      </w:r>
    </w:p>
  </w:endnote>
  <w:endnote w:type="continuationSeparator" w:id="0">
    <w:p w14:paraId="68613F5C" w14:textId="77777777" w:rsidR="00280AD1" w:rsidRDefault="0028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Noto Sans CJK SC">
    <w:charset w:val="00"/>
    <w:family w:val="auto"/>
    <w:pitch w:val="default"/>
  </w:font>
  <w:font w:name="Lohit Devanagari">
    <w:altName w:val="Cambria"/>
    <w:charset w:val="00"/>
    <w:family w:val="auto"/>
    <w:pitch w:val="default"/>
  </w:font>
  <w:font w:name="Futura Hv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vyaznoy RF">
    <w:altName w:val="Calibri"/>
    <w:panose1 w:val="00000000000000000000"/>
    <w:charset w:val="CC"/>
    <w:family w:val="modern"/>
    <w:notTrueType/>
    <w:pitch w:val="variable"/>
    <w:sig w:usb0="80000203" w:usb1="0000004A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1845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B6C963" w14:textId="41FB3C17" w:rsidR="007325CD" w:rsidRDefault="007325CD">
            <w:pPr>
              <w:pStyle w:val="a7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402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4020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81B115" w14:textId="4B55B2BD" w:rsidR="005976DD" w:rsidRDefault="005976DD">
    <w:pPr>
      <w:pStyle w:val="a7"/>
      <w:jc w:val="right"/>
      <w:rPr>
        <w:rFonts w:ascii="Arial" w:hAnsi="Arial" w:cs="Arial"/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B9B19" w14:textId="77777777" w:rsidR="005976DD" w:rsidRDefault="005976DD">
    <w:pPr>
      <w:pStyle w:val="a7"/>
      <w:rPr>
        <w:rFonts w:ascii="Arial" w:hAnsi="Arial" w:cs="Arial"/>
        <w:sz w:val="16"/>
        <w:szCs w:val="16"/>
      </w:rPr>
    </w:pPr>
  </w:p>
  <w:p w14:paraId="2589DA10" w14:textId="5CAC1E74" w:rsidR="005976DD" w:rsidRDefault="005976DD">
    <w:pPr>
      <w:pStyle w:val="a7"/>
      <w:jc w:val="right"/>
      <w:rPr>
        <w:rFonts w:ascii="Arial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55BE4" w14:textId="77777777" w:rsidR="00280AD1" w:rsidRDefault="00280AD1">
      <w:pPr>
        <w:spacing w:after="0" w:line="240" w:lineRule="auto"/>
      </w:pPr>
      <w:r>
        <w:separator/>
      </w:r>
    </w:p>
  </w:footnote>
  <w:footnote w:type="continuationSeparator" w:id="0">
    <w:p w14:paraId="38540C02" w14:textId="77777777" w:rsidR="00280AD1" w:rsidRDefault="0028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946CC" w14:textId="799DB8A8" w:rsidR="000863A7" w:rsidRPr="00D63FAF" w:rsidRDefault="00AB5A9A" w:rsidP="000863A7">
    <w:pPr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Унитарное предприятие «А1»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11E28" w14:textId="576F6AA1" w:rsidR="000863A7" w:rsidRPr="00D63FAF" w:rsidRDefault="00AB5A9A" w:rsidP="000863A7">
    <w:pPr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Унитарное предприятие «А1»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C419E"/>
    <w:multiLevelType w:val="hybridMultilevel"/>
    <w:tmpl w:val="0868F6CC"/>
    <w:lvl w:ilvl="0" w:tplc="8D80D83C">
      <w:start w:val="1"/>
      <w:numFmt w:val="bullet"/>
      <w:lvlText w:val=""/>
      <w:lvlJc w:val="left"/>
      <w:pPr>
        <w:ind w:left="1571" w:hanging="360"/>
      </w:pPr>
      <w:rPr>
        <w:rFonts w:cs="Symbol"/>
      </w:rPr>
    </w:lvl>
    <w:lvl w:ilvl="1" w:tplc="2B408B46">
      <w:start w:val="1"/>
      <w:numFmt w:val="bullet"/>
      <w:lvlText w:val="o"/>
      <w:lvlJc w:val="left"/>
      <w:pPr>
        <w:ind w:left="2291" w:hanging="360"/>
      </w:pPr>
      <w:rPr>
        <w:rFonts w:cs="Courier New"/>
      </w:rPr>
    </w:lvl>
    <w:lvl w:ilvl="2" w:tplc="99861DA6">
      <w:start w:val="1"/>
      <w:numFmt w:val="bullet"/>
      <w:lvlText w:val=""/>
      <w:lvlJc w:val="left"/>
      <w:pPr>
        <w:ind w:left="3011" w:hanging="360"/>
      </w:pPr>
      <w:rPr>
        <w:rFonts w:cs="Wingdings"/>
      </w:rPr>
    </w:lvl>
    <w:lvl w:ilvl="3" w:tplc="EFF06B40">
      <w:start w:val="1"/>
      <w:numFmt w:val="bullet"/>
      <w:lvlText w:val=""/>
      <w:lvlJc w:val="left"/>
      <w:pPr>
        <w:ind w:left="3731" w:hanging="360"/>
      </w:pPr>
      <w:rPr>
        <w:rFonts w:cs="Symbol"/>
      </w:rPr>
    </w:lvl>
    <w:lvl w:ilvl="4" w:tplc="FABE0734">
      <w:start w:val="1"/>
      <w:numFmt w:val="bullet"/>
      <w:lvlText w:val="o"/>
      <w:lvlJc w:val="left"/>
      <w:pPr>
        <w:ind w:left="4451" w:hanging="360"/>
      </w:pPr>
      <w:rPr>
        <w:rFonts w:cs="Courier New"/>
      </w:rPr>
    </w:lvl>
    <w:lvl w:ilvl="5" w:tplc="D59C4860">
      <w:start w:val="1"/>
      <w:numFmt w:val="bullet"/>
      <w:lvlText w:val=""/>
      <w:lvlJc w:val="left"/>
      <w:pPr>
        <w:ind w:left="5171" w:hanging="360"/>
      </w:pPr>
      <w:rPr>
        <w:rFonts w:cs="Wingdings"/>
      </w:rPr>
    </w:lvl>
    <w:lvl w:ilvl="6" w:tplc="208CF6EA">
      <w:start w:val="1"/>
      <w:numFmt w:val="bullet"/>
      <w:lvlText w:val=""/>
      <w:lvlJc w:val="left"/>
      <w:pPr>
        <w:ind w:left="5891" w:hanging="360"/>
      </w:pPr>
      <w:rPr>
        <w:rFonts w:cs="Symbol"/>
      </w:rPr>
    </w:lvl>
    <w:lvl w:ilvl="7" w:tplc="24540644">
      <w:start w:val="1"/>
      <w:numFmt w:val="bullet"/>
      <w:lvlText w:val="o"/>
      <w:lvlJc w:val="left"/>
      <w:pPr>
        <w:ind w:left="6611" w:hanging="360"/>
      </w:pPr>
      <w:rPr>
        <w:rFonts w:cs="Courier New"/>
      </w:rPr>
    </w:lvl>
    <w:lvl w:ilvl="8" w:tplc="B4222C2C">
      <w:start w:val="1"/>
      <w:numFmt w:val="bullet"/>
      <w:lvlText w:val=""/>
      <w:lvlJc w:val="left"/>
      <w:pPr>
        <w:ind w:left="7331" w:hanging="360"/>
      </w:pPr>
      <w:rPr>
        <w:rFonts w:cs="Wingdings"/>
      </w:rPr>
    </w:lvl>
  </w:abstractNum>
  <w:abstractNum w:abstractNumId="1" w15:restartNumberingAfterBreak="0">
    <w:nsid w:val="16F018B7"/>
    <w:multiLevelType w:val="hybridMultilevel"/>
    <w:tmpl w:val="D9DEA8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D417A1D"/>
    <w:multiLevelType w:val="multilevel"/>
    <w:tmpl w:val="48D816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11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387B69"/>
    <w:multiLevelType w:val="hybridMultilevel"/>
    <w:tmpl w:val="584CDBCE"/>
    <w:lvl w:ilvl="0" w:tplc="EAF65C78">
      <w:start w:val="1"/>
      <w:numFmt w:val="bullet"/>
      <w:lvlText w:val=""/>
      <w:lvlJc w:val="left"/>
      <w:pPr>
        <w:ind w:left="720" w:hanging="360"/>
      </w:pPr>
      <w:rPr>
        <w:rFonts w:cs="Wingdings"/>
      </w:rPr>
    </w:lvl>
    <w:lvl w:ilvl="1" w:tplc="E0385BF6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747AF0AC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7F6A7966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BEA0993C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1B3C13EE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F4D2D2E0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7D6298DC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D8E2FFC4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4" w15:restartNumberingAfterBreak="0">
    <w:nsid w:val="328D19C9"/>
    <w:multiLevelType w:val="hybridMultilevel"/>
    <w:tmpl w:val="C414E0F8"/>
    <w:lvl w:ilvl="0" w:tplc="3C04DA14">
      <w:start w:val="1"/>
      <w:numFmt w:val="bullet"/>
      <w:lvlText w:val=""/>
      <w:lvlJc w:val="left"/>
      <w:pPr>
        <w:ind w:left="927" w:hanging="360"/>
      </w:pPr>
      <w:rPr>
        <w:rFonts w:cs="Wingdings"/>
      </w:rPr>
    </w:lvl>
    <w:lvl w:ilvl="1" w:tplc="F0080440">
      <w:start w:val="1"/>
      <w:numFmt w:val="lowerLetter"/>
      <w:lvlText w:val="%2."/>
      <w:lvlJc w:val="left"/>
      <w:pPr>
        <w:ind w:left="1647" w:hanging="360"/>
      </w:pPr>
    </w:lvl>
    <w:lvl w:ilvl="2" w:tplc="8D4AB92A">
      <w:start w:val="1"/>
      <w:numFmt w:val="lowerRoman"/>
      <w:lvlText w:val="%3."/>
      <w:lvlJc w:val="right"/>
      <w:pPr>
        <w:ind w:left="2367" w:hanging="180"/>
      </w:pPr>
    </w:lvl>
    <w:lvl w:ilvl="3" w:tplc="F2BC9722">
      <w:start w:val="1"/>
      <w:numFmt w:val="decimal"/>
      <w:lvlText w:val="%4."/>
      <w:lvlJc w:val="left"/>
      <w:pPr>
        <w:ind w:left="3087" w:hanging="360"/>
      </w:pPr>
    </w:lvl>
    <w:lvl w:ilvl="4" w:tplc="67F6BE94">
      <w:start w:val="1"/>
      <w:numFmt w:val="lowerLetter"/>
      <w:lvlText w:val="%5."/>
      <w:lvlJc w:val="left"/>
      <w:pPr>
        <w:ind w:left="3807" w:hanging="360"/>
      </w:pPr>
    </w:lvl>
    <w:lvl w:ilvl="5" w:tplc="DB90B29A">
      <w:start w:val="1"/>
      <w:numFmt w:val="lowerRoman"/>
      <w:lvlText w:val="%6."/>
      <w:lvlJc w:val="right"/>
      <w:pPr>
        <w:ind w:left="4527" w:hanging="180"/>
      </w:pPr>
    </w:lvl>
    <w:lvl w:ilvl="6" w:tplc="3CACE69E">
      <w:start w:val="1"/>
      <w:numFmt w:val="decimal"/>
      <w:lvlText w:val="%7."/>
      <w:lvlJc w:val="left"/>
      <w:pPr>
        <w:ind w:left="5247" w:hanging="360"/>
      </w:pPr>
    </w:lvl>
    <w:lvl w:ilvl="7" w:tplc="EB12A99A">
      <w:start w:val="1"/>
      <w:numFmt w:val="lowerLetter"/>
      <w:lvlText w:val="%8."/>
      <w:lvlJc w:val="left"/>
      <w:pPr>
        <w:ind w:left="5967" w:hanging="360"/>
      </w:pPr>
    </w:lvl>
    <w:lvl w:ilvl="8" w:tplc="1E004B0A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5D3199"/>
    <w:multiLevelType w:val="hybridMultilevel"/>
    <w:tmpl w:val="CEA29F9C"/>
    <w:lvl w:ilvl="0" w:tplc="B47ED0B8">
      <w:start w:val="1"/>
      <w:numFmt w:val="bullet"/>
      <w:lvlText w:val=""/>
      <w:lvlJc w:val="left"/>
      <w:pPr>
        <w:ind w:left="1287" w:hanging="360"/>
      </w:pPr>
      <w:rPr>
        <w:rFonts w:cs="Wingdings"/>
      </w:rPr>
    </w:lvl>
    <w:lvl w:ilvl="1" w:tplc="AB26634E">
      <w:start w:val="1"/>
      <w:numFmt w:val="bullet"/>
      <w:lvlText w:val="o"/>
      <w:lvlJc w:val="left"/>
      <w:pPr>
        <w:ind w:left="2007" w:hanging="360"/>
      </w:pPr>
      <w:rPr>
        <w:rFonts w:cs="Courier New"/>
      </w:rPr>
    </w:lvl>
    <w:lvl w:ilvl="2" w:tplc="291EEB9A">
      <w:start w:val="1"/>
      <w:numFmt w:val="bullet"/>
      <w:lvlText w:val=""/>
      <w:lvlJc w:val="left"/>
      <w:pPr>
        <w:ind w:left="2727" w:hanging="360"/>
      </w:pPr>
      <w:rPr>
        <w:rFonts w:cs="Wingdings"/>
      </w:rPr>
    </w:lvl>
    <w:lvl w:ilvl="3" w:tplc="03FE9A6E">
      <w:start w:val="1"/>
      <w:numFmt w:val="bullet"/>
      <w:lvlText w:val=""/>
      <w:lvlJc w:val="left"/>
      <w:pPr>
        <w:ind w:left="3447" w:hanging="360"/>
      </w:pPr>
      <w:rPr>
        <w:rFonts w:cs="Symbol"/>
      </w:rPr>
    </w:lvl>
    <w:lvl w:ilvl="4" w:tplc="E1A64C28">
      <w:start w:val="1"/>
      <w:numFmt w:val="bullet"/>
      <w:lvlText w:val="o"/>
      <w:lvlJc w:val="left"/>
      <w:pPr>
        <w:ind w:left="4167" w:hanging="360"/>
      </w:pPr>
      <w:rPr>
        <w:rFonts w:cs="Courier New"/>
      </w:rPr>
    </w:lvl>
    <w:lvl w:ilvl="5" w:tplc="FDE87BB8">
      <w:start w:val="1"/>
      <w:numFmt w:val="bullet"/>
      <w:lvlText w:val=""/>
      <w:lvlJc w:val="left"/>
      <w:pPr>
        <w:ind w:left="4887" w:hanging="360"/>
      </w:pPr>
      <w:rPr>
        <w:rFonts w:cs="Wingdings"/>
      </w:rPr>
    </w:lvl>
    <w:lvl w:ilvl="6" w:tplc="A19A4338">
      <w:start w:val="1"/>
      <w:numFmt w:val="bullet"/>
      <w:lvlText w:val=""/>
      <w:lvlJc w:val="left"/>
      <w:pPr>
        <w:ind w:left="5607" w:hanging="360"/>
      </w:pPr>
      <w:rPr>
        <w:rFonts w:cs="Symbol"/>
      </w:rPr>
    </w:lvl>
    <w:lvl w:ilvl="7" w:tplc="2FC6377A">
      <w:start w:val="1"/>
      <w:numFmt w:val="bullet"/>
      <w:lvlText w:val="o"/>
      <w:lvlJc w:val="left"/>
      <w:pPr>
        <w:ind w:left="6327" w:hanging="360"/>
      </w:pPr>
      <w:rPr>
        <w:rFonts w:cs="Courier New"/>
      </w:rPr>
    </w:lvl>
    <w:lvl w:ilvl="8" w:tplc="BCBCF22A">
      <w:start w:val="1"/>
      <w:numFmt w:val="bullet"/>
      <w:lvlText w:val=""/>
      <w:lvlJc w:val="left"/>
      <w:pPr>
        <w:ind w:left="7047" w:hanging="360"/>
      </w:pPr>
      <w:rPr>
        <w:rFonts w:cs="Wingdings"/>
      </w:rPr>
    </w:lvl>
  </w:abstractNum>
  <w:abstractNum w:abstractNumId="6" w15:restartNumberingAfterBreak="0">
    <w:nsid w:val="3C8158C4"/>
    <w:multiLevelType w:val="hybridMultilevel"/>
    <w:tmpl w:val="50A0839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496A2A04"/>
    <w:multiLevelType w:val="hybridMultilevel"/>
    <w:tmpl w:val="4B6034E6"/>
    <w:lvl w:ilvl="0" w:tplc="D2DE0A60">
      <w:start w:val="1"/>
      <w:numFmt w:val="bullet"/>
      <w:lvlText w:val=""/>
      <w:lvlJc w:val="left"/>
      <w:pPr>
        <w:ind w:left="720" w:hanging="360"/>
      </w:pPr>
      <w:rPr>
        <w:rFonts w:cs="Wingdings"/>
      </w:rPr>
    </w:lvl>
    <w:lvl w:ilvl="1" w:tplc="644C4318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74AC553A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0812F0C6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8CB8D1C2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7E669E92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B4AE27D4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5688F930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4B2C6D3E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8" w15:restartNumberingAfterBreak="0">
    <w:nsid w:val="550C068E"/>
    <w:multiLevelType w:val="multilevel"/>
    <w:tmpl w:val="41B4FCA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54" w:hanging="720"/>
      </w:pPr>
    </w:lvl>
    <w:lvl w:ilvl="2">
      <w:start w:val="1"/>
      <w:numFmt w:val="decimal"/>
      <w:lvlText w:val="%1.%2.%3"/>
      <w:lvlJc w:val="left"/>
      <w:pPr>
        <w:ind w:left="2988" w:hanging="720"/>
      </w:pPr>
    </w:lvl>
    <w:lvl w:ilvl="3">
      <w:start w:val="1"/>
      <w:numFmt w:val="decimal"/>
      <w:lvlText w:val="%1.%2.%3.%4"/>
      <w:lvlJc w:val="left"/>
      <w:pPr>
        <w:ind w:left="4482" w:hanging="1080"/>
      </w:pPr>
    </w:lvl>
    <w:lvl w:ilvl="4">
      <w:start w:val="1"/>
      <w:numFmt w:val="decimal"/>
      <w:lvlText w:val="%1.%2.%3.%4.%5"/>
      <w:lvlJc w:val="left"/>
      <w:pPr>
        <w:ind w:left="5616" w:hanging="1080"/>
      </w:pPr>
    </w:lvl>
    <w:lvl w:ilvl="5">
      <w:start w:val="1"/>
      <w:numFmt w:val="decimal"/>
      <w:lvlText w:val="%1.%2.%3.%4.%5.%6"/>
      <w:lvlJc w:val="left"/>
      <w:pPr>
        <w:ind w:left="7110" w:hanging="1440"/>
      </w:pPr>
    </w:lvl>
    <w:lvl w:ilvl="6">
      <w:start w:val="1"/>
      <w:numFmt w:val="decimal"/>
      <w:lvlText w:val="%1.%2.%3.%4.%5.%6.%7"/>
      <w:lvlJc w:val="left"/>
      <w:pPr>
        <w:ind w:left="8604" w:hanging="1800"/>
      </w:pPr>
    </w:lvl>
    <w:lvl w:ilvl="7">
      <w:start w:val="1"/>
      <w:numFmt w:val="decimal"/>
      <w:lvlText w:val="%1.%2.%3.%4.%5.%6.%7.%8"/>
      <w:lvlJc w:val="left"/>
      <w:pPr>
        <w:ind w:left="9738" w:hanging="1800"/>
      </w:pPr>
    </w:lvl>
    <w:lvl w:ilvl="8">
      <w:start w:val="1"/>
      <w:numFmt w:val="decimal"/>
      <w:lvlText w:val="%1.%2.%3.%4.%5.%6.%7.%8.%9"/>
      <w:lvlJc w:val="left"/>
      <w:pPr>
        <w:ind w:left="11232" w:hanging="2160"/>
      </w:pPr>
    </w:lvl>
  </w:abstractNum>
  <w:abstractNum w:abstractNumId="9" w15:restartNumberingAfterBreak="0">
    <w:nsid w:val="69900171"/>
    <w:multiLevelType w:val="hybridMultilevel"/>
    <w:tmpl w:val="E5B86A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BDE65B0"/>
    <w:multiLevelType w:val="multilevel"/>
    <w:tmpl w:val="00FCFEB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11" w15:restartNumberingAfterBreak="0">
    <w:nsid w:val="77DF6942"/>
    <w:multiLevelType w:val="hybridMultilevel"/>
    <w:tmpl w:val="92A68584"/>
    <w:lvl w:ilvl="0" w:tplc="781AD89A">
      <w:start w:val="1"/>
      <w:numFmt w:val="none"/>
      <w:suff w:val="nothing"/>
      <w:lvlText w:val=""/>
      <w:lvlJc w:val="left"/>
      <w:pPr>
        <w:ind w:left="0" w:firstLine="0"/>
      </w:pPr>
    </w:lvl>
    <w:lvl w:ilvl="1" w:tplc="1A42BAB2">
      <w:start w:val="1"/>
      <w:numFmt w:val="none"/>
      <w:suff w:val="nothing"/>
      <w:lvlText w:val=""/>
      <w:lvlJc w:val="left"/>
      <w:pPr>
        <w:ind w:left="0" w:firstLine="0"/>
      </w:pPr>
    </w:lvl>
    <w:lvl w:ilvl="2" w:tplc="B6125D4E">
      <w:start w:val="1"/>
      <w:numFmt w:val="none"/>
      <w:suff w:val="nothing"/>
      <w:lvlText w:val=""/>
      <w:lvlJc w:val="left"/>
      <w:pPr>
        <w:ind w:left="0" w:firstLine="0"/>
      </w:pPr>
    </w:lvl>
    <w:lvl w:ilvl="3" w:tplc="E4A086A8">
      <w:start w:val="1"/>
      <w:numFmt w:val="none"/>
      <w:suff w:val="nothing"/>
      <w:lvlText w:val=""/>
      <w:lvlJc w:val="left"/>
      <w:pPr>
        <w:ind w:left="0" w:firstLine="0"/>
      </w:pPr>
    </w:lvl>
    <w:lvl w:ilvl="4" w:tplc="827C5756">
      <w:start w:val="1"/>
      <w:numFmt w:val="none"/>
      <w:suff w:val="nothing"/>
      <w:lvlText w:val=""/>
      <w:lvlJc w:val="left"/>
      <w:pPr>
        <w:ind w:left="0" w:firstLine="0"/>
      </w:pPr>
    </w:lvl>
    <w:lvl w:ilvl="5" w:tplc="17EACA8C">
      <w:start w:val="1"/>
      <w:numFmt w:val="none"/>
      <w:suff w:val="nothing"/>
      <w:lvlText w:val=""/>
      <w:lvlJc w:val="left"/>
      <w:pPr>
        <w:ind w:left="0" w:firstLine="0"/>
      </w:pPr>
    </w:lvl>
    <w:lvl w:ilvl="6" w:tplc="10FE3522">
      <w:start w:val="1"/>
      <w:numFmt w:val="none"/>
      <w:suff w:val="nothing"/>
      <w:lvlText w:val=""/>
      <w:lvlJc w:val="left"/>
      <w:pPr>
        <w:ind w:left="0" w:firstLine="0"/>
      </w:pPr>
    </w:lvl>
    <w:lvl w:ilvl="7" w:tplc="C26C46B8">
      <w:start w:val="1"/>
      <w:numFmt w:val="none"/>
      <w:suff w:val="nothing"/>
      <w:lvlText w:val=""/>
      <w:lvlJc w:val="left"/>
      <w:pPr>
        <w:ind w:left="0" w:firstLine="0"/>
      </w:pPr>
    </w:lvl>
    <w:lvl w:ilvl="8" w:tplc="8EAE4C1A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88B4D4A"/>
    <w:multiLevelType w:val="hybridMultilevel"/>
    <w:tmpl w:val="CD44236E"/>
    <w:lvl w:ilvl="0" w:tplc="9F28356C">
      <w:start w:val="1"/>
      <w:numFmt w:val="bullet"/>
      <w:lvlText w:val=""/>
      <w:lvlJc w:val="left"/>
      <w:pPr>
        <w:ind w:left="1571" w:hanging="360"/>
      </w:pPr>
      <w:rPr>
        <w:rFonts w:cs="Symbol"/>
      </w:rPr>
    </w:lvl>
    <w:lvl w:ilvl="1" w:tplc="00F6177A">
      <w:start w:val="1"/>
      <w:numFmt w:val="bullet"/>
      <w:lvlText w:val="o"/>
      <w:lvlJc w:val="left"/>
      <w:pPr>
        <w:ind w:left="2291" w:hanging="360"/>
      </w:pPr>
      <w:rPr>
        <w:rFonts w:cs="Courier New"/>
      </w:rPr>
    </w:lvl>
    <w:lvl w:ilvl="2" w:tplc="FE023A4E">
      <w:start w:val="1"/>
      <w:numFmt w:val="bullet"/>
      <w:lvlText w:val=""/>
      <w:lvlJc w:val="left"/>
      <w:pPr>
        <w:ind w:left="3011" w:hanging="360"/>
      </w:pPr>
      <w:rPr>
        <w:rFonts w:cs="Wingdings"/>
      </w:rPr>
    </w:lvl>
    <w:lvl w:ilvl="3" w:tplc="2040AC7A">
      <w:start w:val="1"/>
      <w:numFmt w:val="bullet"/>
      <w:lvlText w:val=""/>
      <w:lvlJc w:val="left"/>
      <w:pPr>
        <w:ind w:left="3731" w:hanging="360"/>
      </w:pPr>
      <w:rPr>
        <w:rFonts w:cs="Symbol"/>
      </w:rPr>
    </w:lvl>
    <w:lvl w:ilvl="4" w:tplc="48B838A0">
      <w:start w:val="1"/>
      <w:numFmt w:val="bullet"/>
      <w:lvlText w:val="o"/>
      <w:lvlJc w:val="left"/>
      <w:pPr>
        <w:ind w:left="4451" w:hanging="360"/>
      </w:pPr>
      <w:rPr>
        <w:rFonts w:cs="Courier New"/>
      </w:rPr>
    </w:lvl>
    <w:lvl w:ilvl="5" w:tplc="A12EDE58">
      <w:start w:val="1"/>
      <w:numFmt w:val="bullet"/>
      <w:lvlText w:val=""/>
      <w:lvlJc w:val="left"/>
      <w:pPr>
        <w:ind w:left="5171" w:hanging="360"/>
      </w:pPr>
      <w:rPr>
        <w:rFonts w:cs="Wingdings"/>
      </w:rPr>
    </w:lvl>
    <w:lvl w:ilvl="6" w:tplc="67E8A95E">
      <w:start w:val="1"/>
      <w:numFmt w:val="bullet"/>
      <w:lvlText w:val=""/>
      <w:lvlJc w:val="left"/>
      <w:pPr>
        <w:ind w:left="5891" w:hanging="360"/>
      </w:pPr>
      <w:rPr>
        <w:rFonts w:cs="Symbol"/>
      </w:rPr>
    </w:lvl>
    <w:lvl w:ilvl="7" w:tplc="EB768C3C">
      <w:start w:val="1"/>
      <w:numFmt w:val="bullet"/>
      <w:lvlText w:val="o"/>
      <w:lvlJc w:val="left"/>
      <w:pPr>
        <w:ind w:left="6611" w:hanging="360"/>
      </w:pPr>
      <w:rPr>
        <w:rFonts w:cs="Courier New"/>
      </w:rPr>
    </w:lvl>
    <w:lvl w:ilvl="8" w:tplc="80C0AB3E">
      <w:start w:val="1"/>
      <w:numFmt w:val="bullet"/>
      <w:lvlText w:val=""/>
      <w:lvlJc w:val="left"/>
      <w:pPr>
        <w:ind w:left="7331" w:hanging="360"/>
      </w:pPr>
      <w:rPr>
        <w:rFonts w:cs="Wingdings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10"/>
  </w:num>
  <w:num w:numId="8">
    <w:abstractNumId w:val="0"/>
  </w:num>
  <w:num w:numId="9">
    <w:abstractNumId w:val="12"/>
  </w:num>
  <w:num w:numId="10">
    <w:abstractNumId w:val="11"/>
  </w:num>
  <w:num w:numId="11">
    <w:abstractNumId w:val="1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264"/>
    <w:rsid w:val="0002648F"/>
    <w:rsid w:val="000358FF"/>
    <w:rsid w:val="000863A7"/>
    <w:rsid w:val="000D1639"/>
    <w:rsid w:val="00154020"/>
    <w:rsid w:val="001E316D"/>
    <w:rsid w:val="00280AD1"/>
    <w:rsid w:val="002B0AFD"/>
    <w:rsid w:val="004141E6"/>
    <w:rsid w:val="004305B2"/>
    <w:rsid w:val="00446264"/>
    <w:rsid w:val="00451BF6"/>
    <w:rsid w:val="004619F5"/>
    <w:rsid w:val="00506B87"/>
    <w:rsid w:val="0051410E"/>
    <w:rsid w:val="005976DD"/>
    <w:rsid w:val="005C09E5"/>
    <w:rsid w:val="00684534"/>
    <w:rsid w:val="006B66A2"/>
    <w:rsid w:val="006C64FD"/>
    <w:rsid w:val="00722F42"/>
    <w:rsid w:val="00730ED1"/>
    <w:rsid w:val="007325CD"/>
    <w:rsid w:val="00744B41"/>
    <w:rsid w:val="00770A1D"/>
    <w:rsid w:val="00772BA3"/>
    <w:rsid w:val="007E022E"/>
    <w:rsid w:val="00811509"/>
    <w:rsid w:val="0082286C"/>
    <w:rsid w:val="008D0056"/>
    <w:rsid w:val="00982E91"/>
    <w:rsid w:val="009A7BE3"/>
    <w:rsid w:val="00A23A92"/>
    <w:rsid w:val="00A66BD6"/>
    <w:rsid w:val="00A821D1"/>
    <w:rsid w:val="00AB189B"/>
    <w:rsid w:val="00AB5A9A"/>
    <w:rsid w:val="00B0309A"/>
    <w:rsid w:val="00B07487"/>
    <w:rsid w:val="00B313DC"/>
    <w:rsid w:val="00B40AD8"/>
    <w:rsid w:val="00B64292"/>
    <w:rsid w:val="00C40851"/>
    <w:rsid w:val="00D126ED"/>
    <w:rsid w:val="00D17E33"/>
    <w:rsid w:val="00D21BA0"/>
    <w:rsid w:val="00DF23E1"/>
    <w:rsid w:val="00DF6C78"/>
    <w:rsid w:val="00E61C78"/>
    <w:rsid w:val="00EA77E1"/>
    <w:rsid w:val="00EE1E41"/>
    <w:rsid w:val="00F0758E"/>
    <w:rsid w:val="00F6174F"/>
    <w:rsid w:val="00F71DAD"/>
    <w:rsid w:val="00F8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7FADD"/>
  <w15:docId w15:val="{59059C5F-92B9-4033-A5F1-D02C0F66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link w:val="11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1"/>
    <w:uiPriority w:val="9"/>
    <w:unhideWhenUsed/>
    <w:qFormat/>
    <w:pPr>
      <w:keepNext/>
      <w:keepLines/>
      <w:spacing w:before="200" w:after="24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1"/>
    <w:uiPriority w:val="9"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 w:themeColor="accent1"/>
    </w:rPr>
  </w:style>
  <w:style w:type="paragraph" w:styleId="4">
    <w:name w:val="heading 4"/>
    <w:basedOn w:val="a"/>
    <w:link w:val="41"/>
    <w:uiPriority w:val="9"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5">
    <w:name w:val="heading 5"/>
    <w:basedOn w:val="a"/>
    <w:link w:val="51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Cambria" w:hAnsi="Cambria" w:cs="Cambria"/>
      <w:color w:val="243F60" w:themeColor="accent1" w:themeShade="7F"/>
    </w:rPr>
  </w:style>
  <w:style w:type="paragraph" w:styleId="6">
    <w:name w:val="heading 6"/>
    <w:basedOn w:val="a"/>
    <w:link w:val="61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Cambria" w:hAnsi="Cambria" w:cs="Cambria"/>
      <w:i/>
      <w:iCs/>
      <w:color w:val="243F60" w:themeColor="accent1" w:themeShade="7F"/>
    </w:rPr>
  </w:style>
  <w:style w:type="paragraph" w:styleId="7">
    <w:name w:val="heading 7"/>
    <w:basedOn w:val="a"/>
    <w:link w:val="71"/>
    <w:uiPriority w:val="9"/>
    <w:semiHidden/>
    <w:unhideWhenUsed/>
    <w:qFormat/>
    <w:pPr>
      <w:keepNext/>
      <w:keepLines/>
      <w:spacing w:before="200" w:after="0"/>
      <w:outlineLvl w:val="6"/>
    </w:pPr>
    <w:rPr>
      <w:rFonts w:ascii="Cambria" w:eastAsia="Cambria" w:hAnsi="Cambria" w:cs="Cambria"/>
      <w:i/>
      <w:iCs/>
      <w:color w:val="404040" w:themeColor="text1" w:themeTint="BF"/>
    </w:rPr>
  </w:style>
  <w:style w:type="paragraph" w:styleId="8">
    <w:name w:val="heading 8"/>
    <w:basedOn w:val="a"/>
    <w:link w:val="81"/>
    <w:uiPriority w:val="9"/>
    <w:semiHidden/>
    <w:unhideWhenUsed/>
    <w:qFormat/>
    <w:pPr>
      <w:keepNext/>
      <w:keepLines/>
      <w:spacing w:before="200" w:after="0"/>
      <w:outlineLvl w:val="7"/>
    </w:pPr>
    <w:rPr>
      <w:rFonts w:ascii="Cambria" w:eastAsia="Cambria" w:hAnsi="Cambria" w:cs="Cambria"/>
      <w:color w:val="404040" w:themeColor="text1" w:themeTint="BF"/>
      <w:sz w:val="20"/>
      <w:szCs w:val="20"/>
    </w:rPr>
  </w:style>
  <w:style w:type="paragraph" w:styleId="9">
    <w:name w:val="heading 9"/>
    <w:basedOn w:val="a"/>
    <w:link w:val="91"/>
    <w:uiPriority w:val="9"/>
    <w:semiHidden/>
    <w:unhideWhenUsed/>
    <w:qFormat/>
    <w:pPr>
      <w:keepNext/>
      <w:keepLines/>
      <w:spacing w:before="200" w:after="0"/>
      <w:outlineLvl w:val="8"/>
    </w:pPr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character" w:customStyle="1" w:styleId="20">
    <w:name w:val="Цитата 2 Знак"/>
    <w:link w:val="22"/>
    <w:uiPriority w:val="29"/>
    <w:rPr>
      <w:i/>
    </w:rPr>
  </w:style>
  <w:style w:type="character" w:customStyle="1" w:styleId="13">
    <w:name w:val="Выделенная цитата Знак1"/>
    <w:link w:val="a5"/>
    <w:uiPriority w:val="30"/>
    <w:rPr>
      <w:i/>
    </w:rPr>
  </w:style>
  <w:style w:type="character" w:customStyle="1" w:styleId="14">
    <w:name w:val="Верхний колонтитул Знак1"/>
    <w:basedOn w:val="a0"/>
    <w:link w:val="a6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5">
    <w:name w:val="Нижний колонтитул Знак1"/>
    <w:link w:val="a7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6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511">
    <w:name w:val="Таблица-сетка 5 темная — акцент 1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-541">
    <w:name w:val="Таблица-сетка 5 темная — акцент 4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character" w:customStyle="1" w:styleId="17">
    <w:name w:val="Текст сноски Знак1"/>
    <w:link w:val="a9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customStyle="1" w:styleId="18">
    <w:name w:val="Заголовок 1 Знак"/>
    <w:basedOn w:val="a0"/>
    <w:uiPriority w:val="9"/>
    <w:qFormat/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character" w:customStyle="1" w:styleId="24">
    <w:name w:val="Заголовок 2 Знак"/>
    <w:basedOn w:val="a0"/>
    <w:link w:val="25"/>
    <w:uiPriority w:val="9"/>
    <w:qFormat/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character" w:customStyle="1" w:styleId="InternetLink">
    <w:name w:val="Internet Link"/>
    <w:basedOn w:val="a0"/>
    <w:uiPriority w:val="99"/>
    <w:unhideWhenUsed/>
    <w:rPr>
      <w:rFonts w:ascii="Arial" w:hAnsi="Arial"/>
      <w:color w:val="0000FF" w:themeColor="hyperlink"/>
      <w:u w:val="single"/>
    </w:rPr>
  </w:style>
  <w:style w:type="character" w:customStyle="1" w:styleId="ab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c">
    <w:name w:val="Основной текст (мой) Знак"/>
    <w:basedOn w:val="a0"/>
    <w:qFormat/>
    <w:rPr>
      <w:rFonts w:ascii="Arial" w:hAnsi="Arial" w:cs="Arial"/>
      <w:sz w:val="20"/>
    </w:rPr>
  </w:style>
  <w:style w:type="character" w:customStyle="1" w:styleId="ad">
    <w:name w:val="Абзац списка Знак"/>
    <w:basedOn w:val="a0"/>
    <w:uiPriority w:val="34"/>
    <w:qFormat/>
  </w:style>
  <w:style w:type="character" w:customStyle="1" w:styleId="11">
    <w:name w:val="Заголовок 1 Знак1"/>
    <w:basedOn w:val="ad"/>
    <w:link w:val="1"/>
    <w:qFormat/>
    <w:rPr>
      <w:rFonts w:ascii="Arial" w:hAnsi="Arial" w:cs="Arial"/>
      <w:sz w:val="20"/>
    </w:rPr>
  </w:style>
  <w:style w:type="character" w:customStyle="1" w:styleId="ae">
    <w:name w:val="Нумерованный список (мой) Знак"/>
    <w:basedOn w:val="ac"/>
    <w:qFormat/>
    <w:rPr>
      <w:rFonts w:ascii="Arial" w:hAnsi="Arial" w:cs="Arial"/>
      <w:sz w:val="20"/>
    </w:rPr>
  </w:style>
  <w:style w:type="character" w:customStyle="1" w:styleId="af">
    <w:name w:val="Основной текст Знак"/>
    <w:basedOn w:val="a0"/>
    <w:uiPriority w:val="99"/>
    <w:qFormat/>
    <w:rPr>
      <w:rFonts w:ascii="Arial" w:eastAsia="Times New Roman" w:hAnsi="Arial" w:cs="Times New Roman"/>
      <w:sz w:val="20"/>
      <w:szCs w:val="20"/>
    </w:rPr>
  </w:style>
  <w:style w:type="character" w:customStyle="1" w:styleId="26">
    <w:name w:val="Маркированный список 2 (мой) Знак"/>
    <w:basedOn w:val="ad"/>
    <w:link w:val="26"/>
    <w:qFormat/>
    <w:rPr>
      <w:rFonts w:ascii="Arial" w:hAnsi="Arial" w:cs="Arial"/>
      <w:sz w:val="20"/>
    </w:rPr>
  </w:style>
  <w:style w:type="character" w:customStyle="1" w:styleId="af0">
    <w:name w:val="Верхний колонтитул Знак"/>
    <w:basedOn w:val="a0"/>
    <w:uiPriority w:val="99"/>
    <w:qFormat/>
  </w:style>
  <w:style w:type="character" w:customStyle="1" w:styleId="af1">
    <w:name w:val="Нижний колонтитул Знак"/>
    <w:basedOn w:val="a0"/>
    <w:uiPriority w:val="99"/>
    <w:qFormat/>
  </w:style>
  <w:style w:type="character" w:customStyle="1" w:styleId="af2">
    <w:name w:val="Без интервала Знак"/>
    <w:basedOn w:val="a0"/>
    <w:uiPriority w:val="1"/>
    <w:qFormat/>
  </w:style>
  <w:style w:type="character" w:styleId="af3">
    <w:name w:val="Placeholder Text"/>
    <w:basedOn w:val="a0"/>
    <w:uiPriority w:val="99"/>
    <w:semiHidden/>
    <w:qFormat/>
    <w:rPr>
      <w:color w:val="808080"/>
    </w:rPr>
  </w:style>
  <w:style w:type="character" w:customStyle="1" w:styleId="32">
    <w:name w:val="Заголовок 3 Знак"/>
    <w:basedOn w:val="a0"/>
    <w:link w:val="32"/>
    <w:uiPriority w:val="9"/>
    <w:qFormat/>
    <w:rPr>
      <w:rFonts w:ascii="Cambria" w:eastAsia="Cambria" w:hAnsi="Cambria" w:cs="Cambria"/>
      <w:b/>
      <w:bCs/>
      <w:color w:val="4F81BD" w:themeColor="accent1"/>
    </w:rPr>
  </w:style>
  <w:style w:type="character" w:customStyle="1" w:styleId="af4">
    <w:name w:val="Текст в таблице Знак"/>
    <w:qFormat/>
    <w:rPr>
      <w:rFonts w:ascii="Arial" w:hAnsi="Arial"/>
      <w:sz w:val="18"/>
    </w:rPr>
  </w:style>
  <w:style w:type="character" w:customStyle="1" w:styleId="af5">
    <w:name w:val="Название таблицы (мой) Знак"/>
    <w:basedOn w:val="ae"/>
    <w:qFormat/>
    <w:rPr>
      <w:rFonts w:ascii="Arial" w:hAnsi="Arial" w:cs="Arial"/>
      <w:i/>
      <w:sz w:val="20"/>
    </w:rPr>
  </w:style>
  <w:style w:type="character" w:styleId="af6">
    <w:name w:val="annotation reference"/>
    <w:basedOn w:val="a0"/>
    <w:uiPriority w:val="99"/>
    <w:unhideWhenUsed/>
    <w:qFormat/>
    <w:rPr>
      <w:sz w:val="16"/>
      <w:szCs w:val="16"/>
    </w:rPr>
  </w:style>
  <w:style w:type="character" w:customStyle="1" w:styleId="af7">
    <w:name w:val="Текст примечания Знак"/>
    <w:basedOn w:val="a0"/>
    <w:uiPriority w:val="99"/>
    <w:qFormat/>
    <w:rPr>
      <w:sz w:val="20"/>
      <w:szCs w:val="20"/>
    </w:rPr>
  </w:style>
  <w:style w:type="character" w:customStyle="1" w:styleId="af8">
    <w:name w:val="Тема примечания Знак"/>
    <w:basedOn w:val="af7"/>
    <w:uiPriority w:val="99"/>
    <w:semiHidden/>
    <w:qFormat/>
    <w:rPr>
      <w:b/>
      <w:bCs/>
      <w:sz w:val="20"/>
      <w:szCs w:val="20"/>
    </w:rPr>
  </w:style>
  <w:style w:type="character" w:customStyle="1" w:styleId="af9">
    <w:name w:val="Текст концевой сноски Знак"/>
    <w:basedOn w:val="a0"/>
    <w:uiPriority w:val="99"/>
    <w:semiHidden/>
    <w:qFormat/>
    <w:rPr>
      <w:sz w:val="20"/>
      <w:szCs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afa">
    <w:name w:val="Текст сноски Знак"/>
    <w:basedOn w:val="a0"/>
    <w:uiPriority w:val="99"/>
    <w:semiHidden/>
    <w:qFormat/>
    <w:rPr>
      <w:sz w:val="20"/>
      <w:szCs w:val="20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afb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customStyle="1" w:styleId="afd">
    <w:name w:val="Ш_Маркерованный список Знак"/>
    <w:basedOn w:val="a0"/>
    <w:qFormat/>
    <w:rPr>
      <w:rFonts w:ascii="Times New Roman" w:eastAsia="Calibri" w:hAnsi="Times New Roman"/>
      <w:color w:val="000000" w:themeColor="text1"/>
      <w:sz w:val="24"/>
      <w:lang w:eastAsia="en-US"/>
    </w:rPr>
  </w:style>
  <w:style w:type="character" w:customStyle="1" w:styleId="afe">
    <w:name w:val="Ш_Роль Знак"/>
    <w:basedOn w:val="af"/>
    <w:qFormat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ff">
    <w:name w:val="Ш_Основной текст Знак"/>
    <w:basedOn w:val="af"/>
    <w:qFormat/>
    <w:rPr>
      <w:rFonts w:ascii="Times New Roman" w:eastAsia="Calibri" w:hAnsi="Times New Roman" w:cs="Times New Roman"/>
      <w:color w:val="000000" w:themeColor="text1"/>
      <w:sz w:val="24"/>
      <w:szCs w:val="20"/>
      <w:lang w:eastAsia="en-US"/>
    </w:rPr>
  </w:style>
  <w:style w:type="character" w:customStyle="1" w:styleId="25">
    <w:name w:val="Ш_2.Маркированный список Знак"/>
    <w:basedOn w:val="afd"/>
    <w:link w:val="24"/>
    <w:qFormat/>
    <w:rPr>
      <w:rFonts w:ascii="Times New Roman" w:eastAsia="Calibri" w:hAnsi="Times New Roman"/>
      <w:color w:val="000000" w:themeColor="text1"/>
      <w:sz w:val="24"/>
      <w:lang w:eastAsia="en-US"/>
    </w:rPr>
  </w:style>
  <w:style w:type="character" w:customStyle="1" w:styleId="aff0">
    <w:name w:val="Заголовок Знак"/>
    <w:basedOn w:val="a0"/>
    <w:uiPriority w:val="10"/>
    <w:qFormat/>
    <w:rPr>
      <w:rFonts w:ascii="Cambria" w:eastAsia="Cambria" w:hAnsi="Cambria" w:cs="Cambria"/>
      <w:color w:val="17365D" w:themeColor="text2" w:themeShade="BF"/>
      <w:spacing w:val="5"/>
      <w:sz w:val="52"/>
      <w:szCs w:val="52"/>
    </w:rPr>
  </w:style>
  <w:style w:type="character" w:customStyle="1" w:styleId="42">
    <w:name w:val="Заголовок 4 Знак"/>
    <w:basedOn w:val="a0"/>
    <w:link w:val="42"/>
    <w:uiPriority w:val="9"/>
    <w:qFormat/>
    <w:rPr>
      <w:rFonts w:ascii="Cambria" w:eastAsia="Cambria" w:hAnsi="Cambria" w:cs="Cambria"/>
      <w:b/>
      <w:bCs/>
      <w:i/>
      <w:iCs/>
      <w:color w:val="4F81BD" w:themeColor="accent1"/>
    </w:rPr>
  </w:style>
  <w:style w:type="character" w:customStyle="1" w:styleId="52">
    <w:name w:val="Заголовок 5 Знак"/>
    <w:basedOn w:val="a0"/>
    <w:link w:val="52"/>
    <w:uiPriority w:val="9"/>
    <w:semiHidden/>
    <w:qFormat/>
    <w:rPr>
      <w:rFonts w:ascii="Cambria" w:eastAsia="Cambria" w:hAnsi="Cambria" w:cs="Cambria"/>
      <w:color w:val="243F60" w:themeColor="accent1" w:themeShade="7F"/>
    </w:rPr>
  </w:style>
  <w:style w:type="character" w:customStyle="1" w:styleId="60">
    <w:name w:val="Заголовок 6 Знак"/>
    <w:basedOn w:val="a0"/>
    <w:link w:val="60"/>
    <w:uiPriority w:val="9"/>
    <w:semiHidden/>
    <w:qFormat/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0"/>
    <w:uiPriority w:val="9"/>
    <w:semiHidden/>
    <w:qFormat/>
    <w:rPr>
      <w:rFonts w:ascii="Cambria" w:eastAsia="Cambria" w:hAnsi="Cambria" w:cs="Cambria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0"/>
    <w:uiPriority w:val="9"/>
    <w:semiHidden/>
    <w:qFormat/>
    <w:rPr>
      <w:rFonts w:ascii="Cambria" w:eastAsia="Cambria" w:hAnsi="Cambria" w:cs="Cambria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0"/>
    <w:uiPriority w:val="9"/>
    <w:semiHidden/>
    <w:qFormat/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  <w:style w:type="character" w:customStyle="1" w:styleId="aff1">
    <w:name w:val="Подзаголовок Знак"/>
    <w:basedOn w:val="a0"/>
    <w:uiPriority w:val="11"/>
    <w:qFormat/>
    <w:rPr>
      <w:rFonts w:ascii="Cambria" w:eastAsia="Cambria" w:hAnsi="Cambria" w:cs="Cambria"/>
      <w:i/>
      <w:iCs/>
      <w:color w:val="4F81BD" w:themeColor="accent1"/>
      <w:spacing w:val="15"/>
      <w:sz w:val="24"/>
      <w:szCs w:val="24"/>
    </w:rPr>
  </w:style>
  <w:style w:type="character" w:styleId="aff2">
    <w:name w:val="Strong"/>
    <w:basedOn w:val="a0"/>
    <w:uiPriority w:val="22"/>
    <w:qFormat/>
    <w:rPr>
      <w:b/>
      <w:bCs/>
    </w:rPr>
  </w:style>
  <w:style w:type="character" w:customStyle="1" w:styleId="21">
    <w:name w:val="Заголовок 2 Знак1"/>
    <w:basedOn w:val="a0"/>
    <w:link w:val="2"/>
    <w:uiPriority w:val="29"/>
    <w:qFormat/>
    <w:rPr>
      <w:i/>
      <w:iCs/>
      <w:color w:val="000000" w:themeColor="text1"/>
    </w:rPr>
  </w:style>
  <w:style w:type="character" w:customStyle="1" w:styleId="aff3">
    <w:name w:val="Выделенная цитата Знак"/>
    <w:basedOn w:val="a0"/>
    <w:uiPriority w:val="30"/>
    <w:qFormat/>
    <w:rPr>
      <w:b/>
      <w:bCs/>
      <w:i/>
      <w:iCs/>
      <w:color w:val="4F81BD" w:themeColor="accent1"/>
    </w:rPr>
  </w:style>
  <w:style w:type="character" w:styleId="aff4">
    <w:name w:val="Subtle Emphasis"/>
    <w:uiPriority w:val="19"/>
    <w:qFormat/>
    <w:rPr>
      <w:i/>
      <w:iCs/>
      <w:color w:val="808080" w:themeColor="text1" w:themeTint="7F"/>
    </w:rPr>
  </w:style>
  <w:style w:type="character" w:styleId="aff5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f6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f7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f8">
    <w:name w:val="Book Title"/>
    <w:basedOn w:val="a0"/>
    <w:uiPriority w:val="33"/>
    <w:qFormat/>
    <w:rPr>
      <w:b/>
      <w:bCs/>
      <w:smallCaps/>
      <w:spacing w:val="5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 w:val="0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ascii="Times New Roman" w:hAnsi="Times New Roman" w:cs="Times New Roman"/>
      <w:b/>
      <w:sz w:val="22"/>
      <w:lang w:val="en-US"/>
    </w:rPr>
  </w:style>
  <w:style w:type="character" w:customStyle="1" w:styleId="ListLabel37">
    <w:name w:val="ListLabel 37"/>
    <w:qFormat/>
    <w:rPr>
      <w:rFonts w:ascii="Times New Roman" w:hAnsi="Times New Roman" w:cs="Times New Roman"/>
      <w:b/>
      <w:sz w:val="22"/>
    </w:rPr>
  </w:style>
  <w:style w:type="character" w:customStyle="1" w:styleId="ListLabel38">
    <w:name w:val="ListLabel 38"/>
    <w:qFormat/>
    <w:rPr>
      <w:rFonts w:ascii="Times New Roman" w:hAnsi="Times New Roman" w:cs="Times New Roman"/>
      <w:sz w:val="22"/>
      <w:lang w:val="en-US"/>
    </w:rPr>
  </w:style>
  <w:style w:type="character" w:customStyle="1" w:styleId="ListLabel39">
    <w:name w:val="ListLabel 39"/>
    <w:qFormat/>
    <w:rPr>
      <w:rFonts w:ascii="Times New Roman" w:hAnsi="Times New Roman" w:cs="Times New Roman"/>
      <w:sz w:val="22"/>
    </w:rPr>
  </w:style>
  <w:style w:type="character" w:customStyle="1" w:styleId="ListLabel40">
    <w:name w:val="ListLabel 40"/>
    <w:qFormat/>
    <w:rPr>
      <w:rFonts w:ascii="Times New Roman" w:hAnsi="Times New Roman"/>
      <w:sz w:val="22"/>
      <w:szCs w:val="22"/>
      <w:lang w:val="en-US"/>
    </w:rPr>
  </w:style>
  <w:style w:type="character" w:customStyle="1" w:styleId="ListLabel41">
    <w:name w:val="ListLabel 41"/>
    <w:qFormat/>
    <w:rPr>
      <w:rFonts w:ascii="Times New Roman" w:hAnsi="Times New Roman"/>
      <w:sz w:val="22"/>
      <w:szCs w:val="22"/>
    </w:rPr>
  </w:style>
  <w:style w:type="character" w:customStyle="1" w:styleId="ListLabel42">
    <w:name w:val="ListLabel 42"/>
    <w:qFormat/>
    <w:rPr>
      <w:highlight w:val="yellow"/>
    </w:rPr>
  </w:style>
  <w:style w:type="character" w:customStyle="1" w:styleId="ListLabel43">
    <w:name w:val="ListLabel 43"/>
    <w:qFormat/>
  </w:style>
  <w:style w:type="character" w:customStyle="1" w:styleId="IndexLink">
    <w:name w:val="Index Link"/>
    <w:qFormat/>
  </w:style>
  <w:style w:type="character" w:customStyle="1" w:styleId="ListLabel44">
    <w:name w:val="ListLabel 44"/>
    <w:qFormat/>
    <w:rPr>
      <w:rFonts w:ascii="Times New Roman" w:hAnsi="Times New Roman"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Wingdings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Times New Roman" w:hAnsi="Times New Roman"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ascii="Times New Roman" w:hAnsi="Times New Roman" w:cs="Times New Roman"/>
      <w:b/>
      <w:sz w:val="22"/>
      <w:lang w:val="en-U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sz w:val="22"/>
    </w:rPr>
  </w:style>
  <w:style w:type="character" w:customStyle="1" w:styleId="ListLabel92">
    <w:name w:val="ListLabel 92"/>
    <w:qFormat/>
    <w:rPr>
      <w:rFonts w:ascii="Times New Roman" w:hAnsi="Times New Roman" w:cs="Times New Roman"/>
      <w:sz w:val="22"/>
      <w:lang w:val="en-US"/>
    </w:rPr>
  </w:style>
  <w:style w:type="character" w:customStyle="1" w:styleId="ListLabel93">
    <w:name w:val="ListLabel 93"/>
    <w:qFormat/>
    <w:rPr>
      <w:rFonts w:ascii="Times New Roman" w:hAnsi="Times New Roman" w:cs="Times New Roman"/>
      <w:sz w:val="22"/>
    </w:rPr>
  </w:style>
  <w:style w:type="character" w:customStyle="1" w:styleId="ListLabel94">
    <w:name w:val="ListLabel 94"/>
    <w:qFormat/>
    <w:rPr>
      <w:rFonts w:ascii="Times New Roman" w:hAnsi="Times New Roman"/>
      <w:sz w:val="22"/>
      <w:szCs w:val="22"/>
      <w:lang w:val="en-US"/>
    </w:rPr>
  </w:style>
  <w:style w:type="character" w:customStyle="1" w:styleId="ListLabel95">
    <w:name w:val="ListLabel 95"/>
    <w:qFormat/>
    <w:rPr>
      <w:rFonts w:ascii="Times New Roman" w:hAnsi="Times New Roman"/>
      <w:sz w:val="22"/>
      <w:szCs w:val="22"/>
    </w:rPr>
  </w:style>
  <w:style w:type="character" w:customStyle="1" w:styleId="ListLabel96">
    <w:name w:val="ListLabel 96"/>
    <w:qFormat/>
    <w:rPr>
      <w:rFonts w:ascii="Times New Roman" w:hAnsi="Times New Roman"/>
      <w:sz w:val="22"/>
      <w:szCs w:val="22"/>
      <w:highlight w:val="yellow"/>
    </w:rPr>
  </w:style>
  <w:style w:type="character" w:customStyle="1" w:styleId="ListLabel97">
    <w:name w:val="ListLabel 97"/>
    <w:qFormat/>
    <w:rPr>
      <w:rFonts w:ascii="Times New Roman" w:hAnsi="Times New Roman"/>
      <w:sz w:val="22"/>
      <w:szCs w:val="22"/>
    </w:rPr>
  </w:style>
  <w:style w:type="character" w:customStyle="1" w:styleId="ListLabel98">
    <w:name w:val="ListLabel 98"/>
    <w:qFormat/>
    <w:rPr>
      <w:rFonts w:ascii="Times New Roman" w:hAnsi="Times New Roman" w:cs="Times New Roman"/>
      <w:sz w:val="22"/>
      <w:highlight w:val="yellow"/>
      <w:lang w:val="en-US"/>
    </w:rPr>
  </w:style>
  <w:style w:type="character" w:customStyle="1" w:styleId="ListLabel99">
    <w:name w:val="ListLabel 99"/>
    <w:qFormat/>
    <w:rPr>
      <w:rFonts w:ascii="Times New Roman" w:hAnsi="Times New Roman" w:cs="Times New Roman"/>
      <w:sz w:val="22"/>
      <w:highlight w:val="yellow"/>
    </w:rPr>
  </w:style>
  <w:style w:type="character" w:customStyle="1" w:styleId="ListLabel100">
    <w:name w:val="ListLabel 100"/>
    <w:qFormat/>
    <w:rPr>
      <w:rFonts w:ascii="Times New Roman" w:hAnsi="Times New Roman" w:cs="Wingdings"/>
    </w:rPr>
  </w:style>
  <w:style w:type="character" w:customStyle="1" w:styleId="ListLabel101">
    <w:name w:val="ListLabel 101"/>
    <w:qFormat/>
    <w:rPr>
      <w:rFonts w:ascii="Times New Roman" w:hAnsi="Times New Roman" w:cs="Wingdings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Wingdings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Wingdings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ascii="Times New Roman" w:hAnsi="Times New Roman"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ascii="Times New Roman" w:hAnsi="Times New Roman" w:cs="Times New Roman"/>
      <w:b/>
      <w:sz w:val="22"/>
      <w:lang w:val="en-U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sz w:val="22"/>
    </w:rPr>
  </w:style>
  <w:style w:type="character" w:customStyle="1" w:styleId="ListLabel148">
    <w:name w:val="ListLabel 148"/>
    <w:qFormat/>
    <w:rPr>
      <w:rFonts w:ascii="Times New Roman" w:hAnsi="Times New Roman" w:cs="Times New Roman"/>
      <w:sz w:val="22"/>
      <w:lang w:val="en-US"/>
    </w:rPr>
  </w:style>
  <w:style w:type="character" w:customStyle="1" w:styleId="ListLabel149">
    <w:name w:val="ListLabel 149"/>
    <w:qFormat/>
    <w:rPr>
      <w:rFonts w:ascii="Times New Roman" w:hAnsi="Times New Roman" w:cs="Times New Roman"/>
      <w:sz w:val="22"/>
    </w:rPr>
  </w:style>
  <w:style w:type="character" w:customStyle="1" w:styleId="ListLabel150">
    <w:name w:val="ListLabel 150"/>
    <w:qFormat/>
    <w:rPr>
      <w:rFonts w:ascii="Times New Roman" w:hAnsi="Times New Roman"/>
      <w:sz w:val="22"/>
      <w:szCs w:val="22"/>
      <w:lang w:val="en-US"/>
    </w:rPr>
  </w:style>
  <w:style w:type="character" w:customStyle="1" w:styleId="ListLabel151">
    <w:name w:val="ListLabel 151"/>
    <w:qFormat/>
    <w:rPr>
      <w:rFonts w:ascii="Times New Roman" w:hAnsi="Times New Roman"/>
      <w:sz w:val="22"/>
      <w:szCs w:val="22"/>
    </w:rPr>
  </w:style>
  <w:style w:type="character" w:customStyle="1" w:styleId="ListLabel152">
    <w:name w:val="ListLabel 152"/>
    <w:qFormat/>
    <w:rPr>
      <w:rFonts w:ascii="Times New Roman" w:hAnsi="Times New Roman"/>
      <w:sz w:val="22"/>
      <w:szCs w:val="22"/>
      <w:highlight w:val="yellow"/>
    </w:rPr>
  </w:style>
  <w:style w:type="character" w:customStyle="1" w:styleId="ListLabel153">
    <w:name w:val="ListLabel 153"/>
    <w:qFormat/>
    <w:rPr>
      <w:rFonts w:ascii="Times New Roman" w:hAnsi="Times New Roman"/>
      <w:sz w:val="22"/>
      <w:szCs w:val="22"/>
    </w:rPr>
  </w:style>
  <w:style w:type="character" w:customStyle="1" w:styleId="ListLabel154">
    <w:name w:val="ListLabel 154"/>
    <w:qFormat/>
    <w:rPr>
      <w:rFonts w:ascii="Times New Roman" w:hAnsi="Times New Roman" w:cs="Times New Roman"/>
      <w:sz w:val="22"/>
      <w:highlight w:val="yellow"/>
      <w:lang w:val="en-US"/>
    </w:rPr>
  </w:style>
  <w:style w:type="character" w:customStyle="1" w:styleId="ListLabel155">
    <w:name w:val="ListLabel 155"/>
    <w:qFormat/>
    <w:rPr>
      <w:rFonts w:ascii="Times New Roman" w:hAnsi="Times New Roman" w:cs="Times New Roman"/>
      <w:sz w:val="22"/>
      <w:highlight w:val="yellow"/>
    </w:rPr>
  </w:style>
  <w:style w:type="character" w:customStyle="1" w:styleId="ListLabel156">
    <w:name w:val="ListLabel 156"/>
    <w:qFormat/>
    <w:rPr>
      <w:rFonts w:ascii="Times New Roman" w:hAnsi="Times New Roman" w:cs="Wingdings"/>
    </w:rPr>
  </w:style>
  <w:style w:type="character" w:customStyle="1" w:styleId="ListLabel157">
    <w:name w:val="ListLabel 157"/>
    <w:qFormat/>
    <w:rPr>
      <w:rFonts w:ascii="Times New Roman" w:hAnsi="Times New Roman" w:cs="Wingdings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ascii="Times New Roman" w:hAnsi="Times New Roman" w:cs="Wingdings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ascii="Times New Roman" w:hAnsi="Times New Roman" w:cs="Wingdings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ascii="Times New Roman" w:hAnsi="Times New Roman" w:cs="Symbol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ascii="Times New Roman" w:hAnsi="Times New Roman"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ascii="Times New Roman" w:hAnsi="Times New Roman" w:cs="Times New Roman"/>
      <w:b/>
      <w:sz w:val="22"/>
      <w:lang w:val="en-US"/>
    </w:rPr>
  </w:style>
  <w:style w:type="character" w:customStyle="1" w:styleId="ListLabel203">
    <w:name w:val="ListLabel 203"/>
    <w:qFormat/>
    <w:rPr>
      <w:rFonts w:ascii="Times New Roman" w:hAnsi="Times New Roman" w:cs="Times New Roman"/>
      <w:b/>
      <w:sz w:val="22"/>
    </w:rPr>
  </w:style>
  <w:style w:type="character" w:customStyle="1" w:styleId="ListLabel204">
    <w:name w:val="ListLabel 204"/>
    <w:qFormat/>
    <w:rPr>
      <w:rFonts w:ascii="Times New Roman" w:hAnsi="Times New Roman" w:cs="Times New Roman"/>
      <w:sz w:val="22"/>
      <w:lang w:val="en-US"/>
    </w:rPr>
  </w:style>
  <w:style w:type="character" w:customStyle="1" w:styleId="ListLabel205">
    <w:name w:val="ListLabel 205"/>
    <w:qFormat/>
    <w:rPr>
      <w:rFonts w:ascii="Times New Roman" w:hAnsi="Times New Roman" w:cs="Times New Roman"/>
      <w:sz w:val="22"/>
    </w:rPr>
  </w:style>
  <w:style w:type="character" w:customStyle="1" w:styleId="ListLabel206">
    <w:name w:val="ListLabel 206"/>
    <w:qFormat/>
    <w:rPr>
      <w:rFonts w:ascii="Times New Roman" w:hAnsi="Times New Roman"/>
      <w:sz w:val="22"/>
      <w:szCs w:val="22"/>
      <w:lang w:val="en-US"/>
    </w:rPr>
  </w:style>
  <w:style w:type="character" w:customStyle="1" w:styleId="ListLabel207">
    <w:name w:val="ListLabel 207"/>
    <w:qFormat/>
    <w:rPr>
      <w:rFonts w:ascii="Times New Roman" w:hAnsi="Times New Roman"/>
      <w:sz w:val="22"/>
      <w:szCs w:val="22"/>
    </w:rPr>
  </w:style>
  <w:style w:type="character" w:customStyle="1" w:styleId="ListLabel208">
    <w:name w:val="ListLabel 208"/>
    <w:qFormat/>
    <w:rPr>
      <w:rFonts w:ascii="Times New Roman" w:hAnsi="Times New Roman"/>
      <w:sz w:val="22"/>
      <w:szCs w:val="22"/>
      <w:highlight w:val="yellow"/>
    </w:rPr>
  </w:style>
  <w:style w:type="character" w:customStyle="1" w:styleId="ListLabel209">
    <w:name w:val="ListLabel 209"/>
    <w:qFormat/>
    <w:rPr>
      <w:rFonts w:ascii="Times New Roman" w:hAnsi="Times New Roman"/>
      <w:sz w:val="22"/>
      <w:szCs w:val="22"/>
    </w:rPr>
  </w:style>
  <w:style w:type="character" w:customStyle="1" w:styleId="ListLabel210">
    <w:name w:val="ListLabel 210"/>
    <w:qFormat/>
    <w:rPr>
      <w:rFonts w:ascii="Times New Roman" w:hAnsi="Times New Roman" w:cs="Times New Roman"/>
      <w:sz w:val="22"/>
      <w:highlight w:val="yellow"/>
      <w:lang w:val="en-US"/>
    </w:rPr>
  </w:style>
  <w:style w:type="character" w:customStyle="1" w:styleId="ListLabel211">
    <w:name w:val="ListLabel 211"/>
    <w:qFormat/>
    <w:rPr>
      <w:rFonts w:ascii="Times New Roman" w:hAnsi="Times New Roman" w:cs="Times New Roman"/>
      <w:sz w:val="22"/>
      <w:highlight w:val="yellow"/>
    </w:rPr>
  </w:style>
  <w:style w:type="character" w:customStyle="1" w:styleId="ListLabel212">
    <w:name w:val="ListLabel 212"/>
    <w:qFormat/>
    <w:rPr>
      <w:rFonts w:ascii="Times New Roman" w:hAnsi="Times New Roman" w:cs="Wingdings"/>
    </w:rPr>
  </w:style>
  <w:style w:type="character" w:customStyle="1" w:styleId="ListLabel213">
    <w:name w:val="ListLabel 213"/>
    <w:qFormat/>
    <w:rPr>
      <w:rFonts w:ascii="Times New Roman" w:hAnsi="Times New Roman" w:cs="Wingdings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ascii="Times New Roman" w:hAnsi="Times New Roman" w:cs="Wingdings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ascii="Times New Roman" w:hAnsi="Times New Roman" w:cs="Wingdings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ascii="Times New Roman" w:hAnsi="Times New Roman"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ascii="Times New Roman" w:hAnsi="Times New Roman"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ascii="Times New Roman" w:hAnsi="Times New Roman" w:cs="Times New Roman"/>
      <w:b/>
      <w:sz w:val="22"/>
      <w:lang w:val="en-US"/>
    </w:rPr>
  </w:style>
  <w:style w:type="character" w:customStyle="1" w:styleId="ListLabel259">
    <w:name w:val="ListLabel 259"/>
    <w:qFormat/>
    <w:rPr>
      <w:rFonts w:ascii="Times New Roman" w:hAnsi="Times New Roman" w:cs="Times New Roman"/>
      <w:b/>
      <w:sz w:val="22"/>
    </w:rPr>
  </w:style>
  <w:style w:type="character" w:customStyle="1" w:styleId="ListLabel260">
    <w:name w:val="ListLabel 260"/>
    <w:qFormat/>
    <w:rPr>
      <w:rFonts w:ascii="Times New Roman" w:hAnsi="Times New Roman" w:cs="Times New Roman"/>
      <w:sz w:val="22"/>
      <w:lang w:val="en-US"/>
    </w:rPr>
  </w:style>
  <w:style w:type="character" w:customStyle="1" w:styleId="ListLabel261">
    <w:name w:val="ListLabel 261"/>
    <w:qFormat/>
    <w:rPr>
      <w:rFonts w:ascii="Times New Roman" w:hAnsi="Times New Roman" w:cs="Times New Roman"/>
      <w:sz w:val="22"/>
    </w:rPr>
  </w:style>
  <w:style w:type="character" w:customStyle="1" w:styleId="ListLabel262">
    <w:name w:val="ListLabel 262"/>
    <w:qFormat/>
    <w:rPr>
      <w:rFonts w:ascii="Times New Roman" w:hAnsi="Times New Roman"/>
      <w:sz w:val="22"/>
      <w:szCs w:val="22"/>
      <w:lang w:val="en-US"/>
    </w:rPr>
  </w:style>
  <w:style w:type="character" w:customStyle="1" w:styleId="ListLabel263">
    <w:name w:val="ListLabel 263"/>
    <w:qFormat/>
    <w:rPr>
      <w:rFonts w:ascii="Times New Roman" w:hAnsi="Times New Roman"/>
      <w:sz w:val="22"/>
      <w:szCs w:val="22"/>
    </w:rPr>
  </w:style>
  <w:style w:type="character" w:customStyle="1" w:styleId="ListLabel264">
    <w:name w:val="ListLabel 264"/>
    <w:qFormat/>
    <w:rPr>
      <w:rFonts w:ascii="Times New Roman" w:hAnsi="Times New Roman"/>
      <w:sz w:val="22"/>
      <w:szCs w:val="22"/>
      <w:highlight w:val="yellow"/>
    </w:rPr>
  </w:style>
  <w:style w:type="character" w:customStyle="1" w:styleId="ListLabel265">
    <w:name w:val="ListLabel 265"/>
    <w:qFormat/>
    <w:rPr>
      <w:rFonts w:ascii="Times New Roman" w:hAnsi="Times New Roman"/>
      <w:sz w:val="22"/>
      <w:szCs w:val="22"/>
    </w:rPr>
  </w:style>
  <w:style w:type="character" w:customStyle="1" w:styleId="ListLabel266">
    <w:name w:val="ListLabel 266"/>
    <w:qFormat/>
    <w:rPr>
      <w:rFonts w:ascii="Times New Roman" w:hAnsi="Times New Roman" w:cs="Times New Roman"/>
      <w:sz w:val="22"/>
      <w:highlight w:val="yellow"/>
      <w:lang w:val="en-US"/>
    </w:rPr>
  </w:style>
  <w:style w:type="character" w:customStyle="1" w:styleId="ListLabel267">
    <w:name w:val="ListLabel 267"/>
    <w:qFormat/>
    <w:rPr>
      <w:rFonts w:ascii="Times New Roman" w:hAnsi="Times New Roman" w:cs="Times New Roman"/>
      <w:sz w:val="22"/>
      <w:highlight w:val="yellow"/>
    </w:rPr>
  </w:style>
  <w:style w:type="paragraph" w:customStyle="1" w:styleId="Heading">
    <w:name w:val="Heading"/>
    <w:basedOn w:val="a"/>
    <w:next w:val="aff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f9">
    <w:name w:val="Body Text"/>
    <w:basedOn w:val="a"/>
    <w:uiPriority w:val="99"/>
    <w:unhideWhenUsed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0"/>
      <w:szCs w:val="20"/>
    </w:rPr>
  </w:style>
  <w:style w:type="paragraph" w:styleId="affa">
    <w:name w:val="List"/>
    <w:basedOn w:val="aff9"/>
    <w:rPr>
      <w:rFonts w:cs="Lohit Devanagari"/>
    </w:rPr>
  </w:style>
  <w:style w:type="paragraph" w:styleId="affb">
    <w:name w:val="caption"/>
    <w:basedOn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rPr>
      <w:rFonts w:cs="Lohit Devanagari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19">
    <w:name w:val="toc 1"/>
    <w:basedOn w:val="a"/>
    <w:uiPriority w:val="39"/>
    <w:unhideWhenUsed/>
    <w:pPr>
      <w:tabs>
        <w:tab w:val="left" w:pos="426"/>
        <w:tab w:val="right" w:leader="dot" w:pos="9345"/>
      </w:tabs>
      <w:spacing w:before="120" w:after="120"/>
    </w:pPr>
    <w:rPr>
      <w:b/>
      <w:bCs/>
      <w:caps/>
      <w:sz w:val="20"/>
      <w:szCs w:val="20"/>
    </w:rPr>
  </w:style>
  <w:style w:type="paragraph" w:styleId="27">
    <w:name w:val="toc 2"/>
    <w:basedOn w:val="a"/>
    <w:uiPriority w:val="39"/>
    <w:unhideWhenUsed/>
    <w:pPr>
      <w:spacing w:after="0"/>
      <w:ind w:left="220"/>
    </w:pPr>
    <w:rPr>
      <w:smallCaps/>
      <w:sz w:val="20"/>
      <w:szCs w:val="20"/>
    </w:rPr>
  </w:style>
  <w:style w:type="paragraph" w:styleId="affd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e">
    <w:name w:val="Основной текст (мой)"/>
    <w:basedOn w:val="a"/>
    <w:qFormat/>
    <w:pPr>
      <w:spacing w:after="120"/>
      <w:ind w:firstLine="357"/>
      <w:jc w:val="both"/>
    </w:pPr>
    <w:rPr>
      <w:rFonts w:ascii="Arial" w:hAnsi="Arial" w:cs="Arial"/>
      <w:sz w:val="20"/>
    </w:rPr>
  </w:style>
  <w:style w:type="paragraph" w:styleId="afff">
    <w:name w:val="No Spacing"/>
    <w:basedOn w:val="a"/>
    <w:uiPriority w:val="1"/>
    <w:qFormat/>
    <w:pPr>
      <w:spacing w:after="0" w:line="240" w:lineRule="auto"/>
    </w:pPr>
  </w:style>
  <w:style w:type="paragraph" w:customStyle="1" w:styleId="1a">
    <w:name w:val="Маркированный список 1 (мой)"/>
    <w:basedOn w:val="affc"/>
    <w:qFormat/>
    <w:pPr>
      <w:spacing w:after="120" w:line="240" w:lineRule="auto"/>
    </w:pPr>
    <w:rPr>
      <w:rFonts w:ascii="Arial" w:hAnsi="Arial" w:cs="Arial"/>
      <w:sz w:val="20"/>
    </w:rPr>
  </w:style>
  <w:style w:type="paragraph" w:customStyle="1" w:styleId="afff0">
    <w:name w:val="Нумерованный список (мой)"/>
    <w:basedOn w:val="affe"/>
    <w:qFormat/>
    <w:pPr>
      <w:ind w:firstLine="0"/>
    </w:pPr>
  </w:style>
  <w:style w:type="paragraph" w:styleId="33">
    <w:name w:val="List Bullet 3"/>
    <w:basedOn w:val="a"/>
    <w:uiPriority w:val="99"/>
    <w:unhideWhenUsed/>
    <w:qFormat/>
    <w:pPr>
      <w:spacing w:after="0" w:line="240" w:lineRule="auto"/>
      <w:ind w:right="-1" w:firstLine="567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28">
    <w:name w:val="List Number 2"/>
    <w:basedOn w:val="a"/>
    <w:uiPriority w:val="99"/>
    <w:unhideWhenUsed/>
    <w:qFormat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29">
    <w:name w:val="Маркированный список 2 (мой)"/>
    <w:basedOn w:val="affc"/>
    <w:link w:val="2a"/>
    <w:qFormat/>
    <w:pPr>
      <w:spacing w:after="120" w:line="240" w:lineRule="auto"/>
    </w:pPr>
    <w:rPr>
      <w:rFonts w:ascii="Arial" w:hAnsi="Arial" w:cs="Arial"/>
      <w:sz w:val="20"/>
    </w:rPr>
  </w:style>
  <w:style w:type="paragraph" w:styleId="a6">
    <w:name w:val="header"/>
    <w:basedOn w:val="a"/>
    <w:link w:val="1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1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34">
    <w:name w:val="toc 3"/>
    <w:basedOn w:val="a"/>
    <w:uiPriority w:val="39"/>
    <w:unhideWhenUsed/>
    <w:pPr>
      <w:spacing w:after="0"/>
      <w:ind w:left="440"/>
    </w:pPr>
    <w:rPr>
      <w:i/>
      <w:iCs/>
      <w:sz w:val="20"/>
      <w:szCs w:val="20"/>
    </w:rPr>
  </w:style>
  <w:style w:type="paragraph" w:styleId="2b">
    <w:name w:val="List Bullet 2"/>
    <w:basedOn w:val="a"/>
    <w:uiPriority w:val="99"/>
    <w:semiHidden/>
    <w:unhideWhenUsed/>
    <w:qFormat/>
    <w:pPr>
      <w:contextualSpacing/>
    </w:pPr>
  </w:style>
  <w:style w:type="paragraph" w:customStyle="1" w:styleId="8pt33">
    <w:name w:val="Стиль 8 pt полужирный Перед:  3 пт После:  3 пт"/>
    <w:basedOn w:val="a"/>
    <w:qFormat/>
    <w:pPr>
      <w:spacing w:before="60" w:after="60" w:line="240" w:lineRule="auto"/>
      <w:jc w:val="center"/>
    </w:pPr>
    <w:rPr>
      <w:rFonts w:ascii="Arial" w:eastAsia="Times New Roman" w:hAnsi="Arial" w:cs="Times New Roman"/>
      <w:b/>
      <w:bCs/>
      <w:sz w:val="16"/>
      <w:szCs w:val="20"/>
    </w:rPr>
  </w:style>
  <w:style w:type="paragraph" w:customStyle="1" w:styleId="afff1">
    <w:name w:val="Заголовок таблицы"/>
    <w:basedOn w:val="a"/>
    <w:qFormat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afff2">
    <w:name w:val="Текст в таблице"/>
    <w:basedOn w:val="a"/>
    <w:qFormat/>
    <w:pPr>
      <w:spacing w:before="60" w:after="60" w:line="240" w:lineRule="auto"/>
      <w:jc w:val="both"/>
    </w:pPr>
    <w:rPr>
      <w:rFonts w:ascii="Arial" w:hAnsi="Arial"/>
      <w:sz w:val="18"/>
    </w:rPr>
  </w:style>
  <w:style w:type="paragraph" w:customStyle="1" w:styleId="afff3">
    <w:name w:val="Название таблицы (мой)"/>
    <w:basedOn w:val="afff0"/>
    <w:qFormat/>
    <w:rPr>
      <w:i/>
    </w:rPr>
  </w:style>
  <w:style w:type="paragraph" w:styleId="afff4">
    <w:name w:val="annotation text"/>
    <w:basedOn w:val="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fff5">
    <w:name w:val="annotation subject"/>
    <w:basedOn w:val="afff4"/>
    <w:uiPriority w:val="99"/>
    <w:semiHidden/>
    <w:unhideWhenUsed/>
    <w:qFormat/>
    <w:rPr>
      <w:b/>
      <w:bCs/>
    </w:rPr>
  </w:style>
  <w:style w:type="paragraph" w:styleId="afff6">
    <w:name w:val="Revision"/>
    <w:uiPriority w:val="99"/>
    <w:semiHidden/>
    <w:qFormat/>
    <w:rPr>
      <w:sz w:val="22"/>
    </w:rPr>
  </w:style>
  <w:style w:type="paragraph" w:styleId="afff7">
    <w:name w:val="end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9">
    <w:name w:val="footnote text"/>
    <w:basedOn w:val="a"/>
    <w:link w:val="17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f8">
    <w:name w:val="Колонтитул"/>
    <w:qFormat/>
    <w:pPr>
      <w:spacing w:before="60" w:after="40"/>
    </w:pPr>
    <w:rPr>
      <w:rFonts w:ascii="Futura Hv" w:eastAsia="Times New Roman" w:hAnsi="Futura Hv" w:cs="Arial"/>
      <w:bCs/>
      <w:szCs w:val="20"/>
    </w:rPr>
  </w:style>
  <w:style w:type="paragraph" w:customStyle="1" w:styleId="afff9">
    <w:name w:val="Перечень"/>
    <w:basedOn w:val="affe"/>
    <w:qFormat/>
    <w:pPr>
      <w:keepNext/>
      <w:keepLines/>
      <w:tabs>
        <w:tab w:val="left" w:pos="567"/>
      </w:tabs>
      <w:spacing w:before="240" w:after="0" w:line="240" w:lineRule="auto"/>
      <w:ind w:firstLine="0"/>
      <w:jc w:val="left"/>
    </w:pPr>
    <w:rPr>
      <w:rFonts w:eastAsia="Times New Roman"/>
      <w:b/>
      <w:bCs/>
      <w:caps/>
      <w:szCs w:val="20"/>
      <w:lang w:eastAsia="en-US"/>
    </w:rPr>
  </w:style>
  <w:style w:type="paragraph" w:customStyle="1" w:styleId="35">
    <w:name w:val="Абзац списка3"/>
    <w:basedOn w:val="a"/>
    <w:qFormat/>
    <w:pPr>
      <w:widowControl w:val="0"/>
      <w:spacing w:before="60"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a">
    <w:name w:val="Ш_Маркерованный список"/>
    <w:basedOn w:val="a"/>
    <w:qFormat/>
    <w:pPr>
      <w:spacing w:after="100" w:line="240" w:lineRule="auto"/>
      <w:jc w:val="both"/>
    </w:pPr>
    <w:rPr>
      <w:rFonts w:ascii="Times New Roman" w:hAnsi="Times New Roman"/>
      <w:color w:val="000000" w:themeColor="text1"/>
      <w:sz w:val="24"/>
      <w:lang w:eastAsia="en-US"/>
    </w:rPr>
  </w:style>
  <w:style w:type="paragraph" w:customStyle="1" w:styleId="afffb">
    <w:name w:val="Ш_Роль"/>
    <w:basedOn w:val="aff9"/>
    <w:qFormat/>
    <w:pPr>
      <w:ind w:firstLine="0"/>
      <w:jc w:val="left"/>
    </w:pPr>
    <w:rPr>
      <w:rFonts w:ascii="Times New Roman" w:eastAsia="Calibri" w:hAnsi="Times New Roman" w:cs="Calibri"/>
      <w:b/>
      <w:sz w:val="24"/>
      <w:szCs w:val="22"/>
      <w:u w:val="single"/>
    </w:rPr>
  </w:style>
  <w:style w:type="paragraph" w:customStyle="1" w:styleId="afffc">
    <w:name w:val="Ш_Основной текст"/>
    <w:basedOn w:val="aff9"/>
    <w:qFormat/>
    <w:pPr>
      <w:spacing w:after="100"/>
      <w:ind w:firstLine="0"/>
    </w:pPr>
    <w:rPr>
      <w:rFonts w:ascii="Times New Roman" w:eastAsia="Calibri" w:hAnsi="Times New Roman"/>
      <w:color w:val="000000" w:themeColor="text1"/>
      <w:sz w:val="24"/>
      <w:lang w:eastAsia="en-US"/>
    </w:rPr>
  </w:style>
  <w:style w:type="paragraph" w:styleId="afffd">
    <w:name w:val="TOC Heading"/>
    <w:basedOn w:val="1"/>
    <w:uiPriority w:val="39"/>
    <w:unhideWhenUsed/>
    <w:qFormat/>
  </w:style>
  <w:style w:type="paragraph" w:customStyle="1" w:styleId="2a">
    <w:name w:val="Ш_2.Маркированный список"/>
    <w:basedOn w:val="afffa"/>
    <w:link w:val="29"/>
    <w:qFormat/>
  </w:style>
  <w:style w:type="paragraph" w:styleId="a3">
    <w:name w:val="Title"/>
    <w:basedOn w:val="a"/>
    <w:link w:val="10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 w:themeColor="text2" w:themeShade="BF"/>
      <w:spacing w:val="5"/>
      <w:sz w:val="52"/>
      <w:szCs w:val="52"/>
    </w:rPr>
  </w:style>
  <w:style w:type="paragraph" w:styleId="afffe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="Cambria" w:eastAsia="Cambria" w:hAnsi="Cambria" w:cs="Cambria"/>
      <w:i/>
      <w:iCs/>
      <w:color w:val="4F81BD" w:themeColor="accent1"/>
      <w:spacing w:val="15"/>
      <w:sz w:val="24"/>
      <w:szCs w:val="24"/>
    </w:rPr>
  </w:style>
  <w:style w:type="paragraph" w:styleId="22">
    <w:name w:val="Quote"/>
    <w:basedOn w:val="a"/>
    <w:link w:val="20"/>
    <w:uiPriority w:val="29"/>
    <w:qFormat/>
    <w:rPr>
      <w:i/>
      <w:iCs/>
      <w:color w:val="000000" w:themeColor="text1"/>
    </w:rPr>
  </w:style>
  <w:style w:type="paragraph" w:styleId="a5">
    <w:name w:val="Intense Quote"/>
    <w:basedOn w:val="a"/>
    <w:link w:val="1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Default">
    <w:name w:val="Default"/>
    <w:qFormat/>
    <w:rPr>
      <w:rFonts w:ascii="Svyaznoy RF" w:hAnsi="Svyaznoy RF" w:cs="Svyaznoy RF"/>
      <w:color w:val="000000"/>
      <w:sz w:val="24"/>
      <w:szCs w:val="24"/>
      <w:lang w:eastAsia="en-US"/>
    </w:rPr>
  </w:style>
  <w:style w:type="paragraph" w:styleId="43">
    <w:name w:val="toc 4"/>
    <w:basedOn w:val="a"/>
    <w:uiPriority w:val="39"/>
    <w:unhideWhenUsed/>
    <w:pPr>
      <w:spacing w:after="0"/>
      <w:ind w:left="660"/>
    </w:pPr>
    <w:rPr>
      <w:sz w:val="18"/>
      <w:szCs w:val="18"/>
    </w:rPr>
  </w:style>
  <w:style w:type="paragraph" w:styleId="53">
    <w:name w:val="toc 5"/>
    <w:basedOn w:val="a"/>
    <w:uiPriority w:val="39"/>
    <w:unhideWhenUsed/>
    <w:pPr>
      <w:spacing w:after="0"/>
      <w:ind w:left="880"/>
    </w:pPr>
    <w:rPr>
      <w:sz w:val="18"/>
      <w:szCs w:val="18"/>
    </w:rPr>
  </w:style>
  <w:style w:type="paragraph" w:styleId="62">
    <w:name w:val="toc 6"/>
    <w:basedOn w:val="a"/>
    <w:uiPriority w:val="39"/>
    <w:unhideWhenUsed/>
    <w:pPr>
      <w:spacing w:after="0"/>
      <w:ind w:left="1100"/>
    </w:pPr>
    <w:rPr>
      <w:sz w:val="18"/>
      <w:szCs w:val="18"/>
    </w:rPr>
  </w:style>
  <w:style w:type="paragraph" w:styleId="72">
    <w:name w:val="toc 7"/>
    <w:basedOn w:val="a"/>
    <w:uiPriority w:val="39"/>
    <w:unhideWhenUsed/>
    <w:pPr>
      <w:spacing w:after="0"/>
      <w:ind w:left="1320"/>
    </w:pPr>
    <w:rPr>
      <w:sz w:val="18"/>
      <w:szCs w:val="18"/>
    </w:rPr>
  </w:style>
  <w:style w:type="paragraph" w:styleId="82">
    <w:name w:val="toc 8"/>
    <w:basedOn w:val="a"/>
    <w:uiPriority w:val="39"/>
    <w:unhideWhenUsed/>
    <w:pPr>
      <w:spacing w:after="0"/>
      <w:ind w:left="1540"/>
    </w:pPr>
    <w:rPr>
      <w:sz w:val="18"/>
      <w:szCs w:val="18"/>
    </w:rPr>
  </w:style>
  <w:style w:type="paragraph" w:styleId="92">
    <w:name w:val="toc 9"/>
    <w:basedOn w:val="a"/>
    <w:uiPriority w:val="39"/>
    <w:unhideWhenUsed/>
    <w:pPr>
      <w:spacing w:after="0"/>
      <w:ind w:left="1760"/>
    </w:pPr>
    <w:rPr>
      <w:sz w:val="18"/>
      <w:szCs w:val="18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Cs w:val="20"/>
    </w:rPr>
  </w:style>
  <w:style w:type="table" w:styleId="afff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5">
    <w:name w:val="Style5"/>
    <w:basedOn w:val="a"/>
    <w:uiPriority w:val="99"/>
    <w:rsid w:val="00EE1E4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hps">
    <w:name w:val="hps"/>
    <w:basedOn w:val="a0"/>
    <w:rsid w:val="00B0309A"/>
  </w:style>
  <w:style w:type="character" w:customStyle="1" w:styleId="ui-provider">
    <w:name w:val="ui-provider"/>
    <w:basedOn w:val="a0"/>
    <w:rsid w:val="00B0309A"/>
  </w:style>
  <w:style w:type="character" w:styleId="affff0">
    <w:name w:val="Unresolved Mention"/>
    <w:basedOn w:val="a0"/>
    <w:uiPriority w:val="99"/>
    <w:semiHidden/>
    <w:unhideWhenUsed/>
    <w:rsid w:val="00B03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d@a1digital.by" TargetMode="External"/><Relationship Id="rId18" Type="http://schemas.openxmlformats.org/officeDocument/2006/relationships/hyperlink" Target="mailto:sd@a1digital.b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sales@a1digital.by" TargetMode="External"/><Relationship Id="rId17" Type="http://schemas.openxmlformats.org/officeDocument/2006/relationships/hyperlink" Target="mailto:sd@a1digital.b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ales@vdc.by" TargetMode="External"/><Relationship Id="rId20" Type="http://schemas.openxmlformats.org/officeDocument/2006/relationships/hyperlink" Target="mailto:sd@a1digital.b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d@a1digital.by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sd@vdc.by" TargetMode="External"/><Relationship Id="rId23" Type="http://schemas.openxmlformats.org/officeDocument/2006/relationships/header" Target="header2.xml"/><Relationship Id="rId28" Type="http://schemas.onlyoffice.com/commentsDocument" Target="commentsDocument.xml"/><Relationship Id="rId10" Type="http://schemas.openxmlformats.org/officeDocument/2006/relationships/endnotes" Target="endnotes.xml"/><Relationship Id="rId19" Type="http://schemas.openxmlformats.org/officeDocument/2006/relationships/hyperlink" Target="mailto:sales@a1digital.by" TargetMode="External"/><Relationship Id="rId31" Type="http://schemas.onlyoffice.com/commentsExtendedDocument" Target="commentsExtended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les@a1digital.by" TargetMode="External"/><Relationship Id="rId22" Type="http://schemas.openxmlformats.org/officeDocument/2006/relationships/footer" Target="footer1.xml"/><Relationship Id="rId30" Type="http://schemas.onlyoffice.com/commentsIdsDocument" Target="commentsIdsDocument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A3DBC3CDC5C47B2EF4CEBA9365D71" ma:contentTypeVersion="1" ma:contentTypeDescription="Create a new document." ma:contentTypeScope="" ma:versionID="d37f61619a30de61989652ec63ac73c7">
  <xsd:schema xmlns:xsd="http://www.w3.org/2001/XMLSchema" xmlns:xs="http://www.w3.org/2001/XMLSchema" xmlns:p="http://schemas.microsoft.com/office/2006/metadata/properties" xmlns:ns2="0277703e-95f3-4e36-808b-f9b84c86481a" targetNamespace="http://schemas.microsoft.com/office/2006/metadata/properties" ma:root="true" ma:fieldsID="838d2d2ce0ba93e7e527935b4be55151" ns2:_="">
    <xsd:import namespace="0277703e-95f3-4e36-808b-f9b84c86481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703e-95f3-4e36-808b-f9b84c86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30CDD-B842-45E2-911F-2DDCAA9B4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7703e-95f3-4e36-808b-f9b84c86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10063-63EE-43FB-B601-CA20BF3A95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AF5D0F-5A64-451D-9D94-33E9618FA1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2F0030-6253-420D-B628-A546C7493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2928</Words>
  <Characters>16695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об уровне обслуживания (Service Level Agreement) для услуги «Виртуальная инфраструктура на базе VMware»</vt:lpstr>
      <vt:lpstr>Соглашение об уровне обслуживания (Service Level Agreement) для услуги «Виртуальная инфраструктура на базе VMware»</vt:lpstr>
    </vt:vector>
  </TitlesOfParts>
  <Company>CM-MSK-A0008</Company>
  <LinksUpToDate>false</LinksUpToDate>
  <CharactersWithSpaces>19584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уровне обслуживания (Service Level Agreement) для услуги «Виртуальная инфраструктура на базе VMware»</dc:title>
  <dc:subject/>
  <dc:creator>D.Krukovskiy@velcom.by</dc:creator>
  <dc:description/>
  <cp:lastModifiedBy>Yauheni Semiyazykau</cp:lastModifiedBy>
  <cp:revision>9</cp:revision>
  <cp:lastPrinted>2024-05-07T08:26:00Z</cp:lastPrinted>
  <dcterms:created xsi:type="dcterms:W3CDTF">2024-05-06T12:55:00Z</dcterms:created>
  <dcterms:modified xsi:type="dcterms:W3CDTF">2026-06-17T11:38:00Z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0x010100204A3DBC3CDC5C47B2EF4CEBA9365D71</vt:lpwstr>
  </property>
  <property fmtid="{D5CDD505-2E9C-101B-9397-08002B2CF9AE}" pid="3" name="_dlc_DocIdItemGuid">
    <vt:lpwstr>fb9815ad-4f90-481a-b857-b820bd8e4d98</vt:lpwstr>
  </property>
</Properties>
</file>